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9A3834" w14:textId="77777777" w:rsidR="00DC6358" w:rsidRDefault="00DC6358" w:rsidP="00DC6358">
      <w:pPr>
        <w:pStyle w:val="BodyText"/>
        <w:spacing w:before="4"/>
        <w:rPr>
          <w:b/>
          <w:sz w:val="7"/>
        </w:rPr>
      </w:pPr>
    </w:p>
    <w:p w14:paraId="2D3322E0" w14:textId="142C59EA" w:rsidR="000A45B3" w:rsidRPr="00FC50A6" w:rsidRDefault="000A45B3" w:rsidP="000A45B3">
      <w:pPr>
        <w:pStyle w:val="CRCoverPage"/>
        <w:tabs>
          <w:tab w:val="right" w:pos="9639"/>
        </w:tabs>
        <w:spacing w:after="0"/>
        <w:rPr>
          <w:rFonts w:cs="Arial"/>
          <w:b/>
          <w:i/>
          <w:noProof/>
          <w:sz w:val="24"/>
          <w:szCs w:val="24"/>
          <w:lang w:val="en-US"/>
        </w:rPr>
      </w:pPr>
      <w:r w:rsidRPr="00FC50A6">
        <w:rPr>
          <w:rFonts w:cs="Arial"/>
          <w:b/>
          <w:noProof/>
          <w:sz w:val="24"/>
          <w:szCs w:val="24"/>
          <w:lang w:val="en-US"/>
        </w:rPr>
        <w:t>3GPP TSG-WG RAN4 Meeting #10</w:t>
      </w:r>
      <w:r>
        <w:rPr>
          <w:rFonts w:cs="Arial" w:hint="eastAsia"/>
          <w:b/>
          <w:noProof/>
          <w:sz w:val="24"/>
          <w:szCs w:val="24"/>
          <w:lang w:val="en-US" w:eastAsia="ja-JP"/>
        </w:rPr>
        <w:t>4</w:t>
      </w:r>
      <w:r>
        <w:rPr>
          <w:rFonts w:cs="Arial"/>
          <w:b/>
          <w:noProof/>
          <w:sz w:val="24"/>
          <w:szCs w:val="24"/>
          <w:lang w:val="en-US" w:eastAsia="ja-JP"/>
        </w:rPr>
        <w:t>-bis-e</w:t>
      </w:r>
      <w:r w:rsidRPr="00FC50A6">
        <w:rPr>
          <w:rFonts w:cs="Arial"/>
          <w:b/>
          <w:i/>
          <w:noProof/>
          <w:sz w:val="24"/>
          <w:szCs w:val="24"/>
          <w:lang w:val="en-US"/>
        </w:rPr>
        <w:tab/>
      </w:r>
      <w:r w:rsidRPr="00631FBE">
        <w:rPr>
          <w:rFonts w:cs="Arial"/>
          <w:b/>
          <w:i/>
          <w:noProof/>
          <w:sz w:val="24"/>
          <w:szCs w:val="24"/>
          <w:lang w:val="en-US"/>
        </w:rPr>
        <w:t>R4-22</w:t>
      </w:r>
      <w:r w:rsidR="009403A7" w:rsidRPr="009403A7">
        <w:rPr>
          <w:rFonts w:cs="Arial"/>
          <w:b/>
          <w:i/>
          <w:noProof/>
          <w:sz w:val="24"/>
          <w:szCs w:val="24"/>
          <w:lang w:val="en-US"/>
        </w:rPr>
        <w:t>15932</w:t>
      </w:r>
    </w:p>
    <w:p w14:paraId="1DCDAD17" w14:textId="77777777" w:rsidR="000A45B3" w:rsidRPr="00FC50A6" w:rsidRDefault="000A45B3" w:rsidP="000A45B3">
      <w:pPr>
        <w:pStyle w:val="CRCoverPage"/>
        <w:outlineLvl w:val="0"/>
        <w:rPr>
          <w:rFonts w:cs="Arial"/>
          <w:b/>
          <w:noProof/>
          <w:sz w:val="24"/>
          <w:lang w:val="en-US"/>
        </w:rPr>
      </w:pPr>
      <w:r w:rsidRPr="00FC50A6">
        <w:rPr>
          <w:rFonts w:cs="Arial"/>
          <w:b/>
          <w:noProof/>
          <w:sz w:val="24"/>
          <w:lang w:val="en-US"/>
        </w:rPr>
        <w:t xml:space="preserve">Online, </w:t>
      </w:r>
      <w:r>
        <w:rPr>
          <w:rFonts w:cs="Arial"/>
          <w:b/>
          <w:noProof/>
          <w:sz w:val="24"/>
          <w:lang w:val="en-US"/>
        </w:rPr>
        <w:t>10</w:t>
      </w:r>
      <w:r w:rsidRPr="009F05A2">
        <w:rPr>
          <w:rFonts w:cs="Arial"/>
          <w:b/>
          <w:noProof/>
          <w:sz w:val="24"/>
          <w:vertAlign w:val="superscript"/>
          <w:lang w:val="en-US"/>
        </w:rPr>
        <w:t>th</w:t>
      </w:r>
      <w:r w:rsidRPr="00FC50A6">
        <w:rPr>
          <w:rFonts w:cs="Arial"/>
          <w:b/>
          <w:noProof/>
          <w:sz w:val="24"/>
          <w:lang w:val="en-US"/>
        </w:rPr>
        <w:t xml:space="preserve"> – </w:t>
      </w:r>
      <w:r>
        <w:rPr>
          <w:rFonts w:cs="Arial"/>
          <w:b/>
          <w:noProof/>
          <w:sz w:val="24"/>
          <w:lang w:val="en-US"/>
        </w:rPr>
        <w:t>19</w:t>
      </w:r>
      <w:r w:rsidRPr="00FC50A6">
        <w:rPr>
          <w:rFonts w:cs="Arial"/>
          <w:b/>
          <w:noProof/>
          <w:sz w:val="24"/>
          <w:vertAlign w:val="superscript"/>
          <w:lang w:val="en-US"/>
        </w:rPr>
        <w:t>th</w:t>
      </w:r>
      <w:r w:rsidRPr="00FC50A6">
        <w:rPr>
          <w:rFonts w:cs="Arial"/>
          <w:b/>
          <w:noProof/>
          <w:sz w:val="24"/>
          <w:lang w:val="en-US"/>
        </w:rPr>
        <w:t xml:space="preserve"> </w:t>
      </w:r>
      <w:r>
        <w:rPr>
          <w:rFonts w:cs="Arial"/>
          <w:b/>
          <w:noProof/>
          <w:sz w:val="24"/>
          <w:lang w:val="en-US"/>
        </w:rPr>
        <w:t>October</w:t>
      </w:r>
      <w:r w:rsidRPr="00FC50A6">
        <w:rPr>
          <w:rFonts w:cs="Arial"/>
          <w:b/>
          <w:noProof/>
          <w:sz w:val="24"/>
          <w:lang w:val="en-US"/>
        </w:rPr>
        <w:t>, 202</w:t>
      </w:r>
      <w:r>
        <w:rPr>
          <w:rFonts w:cs="Arial"/>
          <w:b/>
          <w:noProof/>
          <w:sz w:val="24"/>
          <w:lang w:val="en-US"/>
        </w:rPr>
        <w:t>2</w:t>
      </w:r>
    </w:p>
    <w:p w14:paraId="79F3DC15" w14:textId="77777777" w:rsidR="00DC6358" w:rsidRPr="00FC50A6" w:rsidRDefault="00DC6358" w:rsidP="00DC6358">
      <w:pPr>
        <w:rPr>
          <w:rFonts w:ascii="Arial" w:hAnsi="Arial" w:cs="Arial"/>
          <w:b/>
          <w:noProof/>
          <w:sz w:val="24"/>
          <w:szCs w:val="24"/>
        </w:rPr>
      </w:pPr>
    </w:p>
    <w:p w14:paraId="1B4F0788" w14:textId="4FC90299" w:rsidR="00DC6358" w:rsidRPr="00FC50A6" w:rsidRDefault="00DC6358" w:rsidP="00DC6358">
      <w:pPr>
        <w:rPr>
          <w:sz w:val="24"/>
          <w:szCs w:val="24"/>
        </w:rPr>
      </w:pPr>
      <w:r w:rsidRPr="00FC50A6">
        <w:rPr>
          <w:b/>
          <w:sz w:val="24"/>
          <w:szCs w:val="24"/>
        </w:rPr>
        <w:t>Source:</w:t>
      </w:r>
      <w:r w:rsidRPr="00FC50A6">
        <w:rPr>
          <w:sz w:val="24"/>
          <w:szCs w:val="24"/>
        </w:rPr>
        <w:t xml:space="preserve"> </w:t>
      </w:r>
      <w:r w:rsidRPr="00FC50A6">
        <w:rPr>
          <w:sz w:val="24"/>
          <w:szCs w:val="24"/>
        </w:rPr>
        <w:tab/>
      </w:r>
      <w:r w:rsidRPr="00FC50A6">
        <w:rPr>
          <w:sz w:val="24"/>
          <w:szCs w:val="24"/>
        </w:rPr>
        <w:tab/>
      </w:r>
      <w:r w:rsidRPr="00FC50A6">
        <w:rPr>
          <w:sz w:val="24"/>
          <w:szCs w:val="24"/>
        </w:rPr>
        <w:tab/>
      </w:r>
      <w:r w:rsidRPr="00FC50A6">
        <w:rPr>
          <w:sz w:val="24"/>
          <w:szCs w:val="24"/>
        </w:rPr>
        <w:tab/>
        <w:t>Nokia, Nokia Shanghai Bell</w:t>
      </w:r>
    </w:p>
    <w:p w14:paraId="333B2105" w14:textId="7A9B0D05" w:rsidR="007066E6" w:rsidRPr="00FC50A6" w:rsidRDefault="00DC6358" w:rsidP="00DC6358">
      <w:pPr>
        <w:rPr>
          <w:sz w:val="24"/>
          <w:szCs w:val="24"/>
        </w:rPr>
      </w:pPr>
      <w:r w:rsidRPr="00FC50A6">
        <w:rPr>
          <w:b/>
          <w:sz w:val="24"/>
          <w:szCs w:val="24"/>
        </w:rPr>
        <w:t>Title:</w:t>
      </w:r>
      <w:r w:rsidRPr="00FC50A6">
        <w:rPr>
          <w:sz w:val="24"/>
          <w:szCs w:val="24"/>
        </w:rPr>
        <w:t xml:space="preserve"> </w:t>
      </w:r>
      <w:r w:rsidRPr="00FC50A6">
        <w:rPr>
          <w:sz w:val="24"/>
          <w:szCs w:val="24"/>
        </w:rPr>
        <w:tab/>
      </w:r>
      <w:r w:rsidRPr="00FC50A6">
        <w:rPr>
          <w:sz w:val="24"/>
          <w:szCs w:val="24"/>
        </w:rPr>
        <w:tab/>
      </w:r>
      <w:r w:rsidRPr="00FC50A6">
        <w:rPr>
          <w:sz w:val="24"/>
          <w:szCs w:val="24"/>
        </w:rPr>
        <w:tab/>
      </w:r>
      <w:r w:rsidRPr="00FC50A6">
        <w:rPr>
          <w:sz w:val="24"/>
          <w:szCs w:val="24"/>
        </w:rPr>
        <w:tab/>
      </w:r>
      <w:r w:rsidR="008E6832">
        <w:rPr>
          <w:sz w:val="24"/>
          <w:szCs w:val="24"/>
        </w:rPr>
        <w:t xml:space="preserve">LTE based 5G </w:t>
      </w:r>
      <w:r w:rsidR="00FB2460">
        <w:rPr>
          <w:sz w:val="24"/>
          <w:szCs w:val="24"/>
        </w:rPr>
        <w:t>UE RF requirement</w:t>
      </w:r>
    </w:p>
    <w:p w14:paraId="632E5E14" w14:textId="04821DFC" w:rsidR="00DC6358" w:rsidRPr="0072093D" w:rsidRDefault="00DC6358" w:rsidP="00DC6358">
      <w:pPr>
        <w:rPr>
          <w:sz w:val="24"/>
          <w:szCs w:val="24"/>
        </w:rPr>
      </w:pPr>
      <w:r w:rsidRPr="4B4481F5">
        <w:rPr>
          <w:b/>
          <w:bCs/>
          <w:sz w:val="24"/>
          <w:szCs w:val="24"/>
        </w:rPr>
        <w:t xml:space="preserve">Agenda Item: </w:t>
      </w:r>
      <w:r>
        <w:tab/>
      </w:r>
      <w:r w:rsidR="0D28E2CA" w:rsidRPr="4B4481F5">
        <w:rPr>
          <w:sz w:val="24"/>
          <w:szCs w:val="24"/>
          <w:lang w:eastAsia="ja-JP"/>
        </w:rPr>
        <w:t>7</w:t>
      </w:r>
      <w:r w:rsidR="008F593A" w:rsidRPr="4B4481F5">
        <w:rPr>
          <w:sz w:val="24"/>
          <w:szCs w:val="24"/>
          <w:lang w:eastAsia="ja-JP"/>
        </w:rPr>
        <w:t>.4.2</w:t>
      </w:r>
    </w:p>
    <w:p w14:paraId="04DC1DD4" w14:textId="2B6F80E5" w:rsidR="00DC6358" w:rsidRPr="0072093D" w:rsidRDefault="00DC6358" w:rsidP="00DC6358">
      <w:pPr>
        <w:rPr>
          <w:sz w:val="24"/>
          <w:szCs w:val="24"/>
        </w:rPr>
      </w:pPr>
      <w:r w:rsidRPr="0072093D">
        <w:rPr>
          <w:b/>
          <w:sz w:val="24"/>
          <w:szCs w:val="24"/>
        </w:rPr>
        <w:t>Document for:</w:t>
      </w:r>
      <w:r w:rsidRPr="0072093D">
        <w:rPr>
          <w:b/>
          <w:sz w:val="24"/>
          <w:szCs w:val="24"/>
        </w:rPr>
        <w:tab/>
      </w:r>
      <w:r w:rsidR="000C60C0">
        <w:rPr>
          <w:sz w:val="24"/>
          <w:szCs w:val="24"/>
        </w:rPr>
        <w:t>Approval</w:t>
      </w:r>
    </w:p>
    <w:p w14:paraId="1D3FC244" w14:textId="1BFF5CBC" w:rsidR="00DC6358" w:rsidRDefault="00DC6358" w:rsidP="00DC6358">
      <w:pPr>
        <w:pStyle w:val="Heading1"/>
      </w:pPr>
      <w:r w:rsidRPr="009153FC">
        <w:t>Introduction</w:t>
      </w:r>
    </w:p>
    <w:p w14:paraId="1E9E4420" w14:textId="635F34AB" w:rsidR="00E037C6" w:rsidRDefault="00E037C6" w:rsidP="00763D3F">
      <w:r>
        <w:t xml:space="preserve">RAN4 work on </w:t>
      </w:r>
      <w:r w:rsidRPr="00E037C6">
        <w:t>LTE based 5G broadcast</w:t>
      </w:r>
      <w:r>
        <w:t xml:space="preserve"> is now kicked off after the completion of part 1 work by RAN1/2/3 [1]. </w:t>
      </w:r>
      <w:r w:rsidR="008B08E5">
        <w:t xml:space="preserve">In this contribution, </w:t>
      </w:r>
      <w:r w:rsidR="008B08E5">
        <w:rPr>
          <w:lang w:eastAsia="ja-JP"/>
        </w:rPr>
        <w:t>open issues on</w:t>
      </w:r>
      <w:r w:rsidR="008B08E5">
        <w:t xml:space="preserve"> UE RF requirements are discussed according to the agreed WF [6].</w:t>
      </w:r>
    </w:p>
    <w:p w14:paraId="2700293A" w14:textId="4C3A6AD0" w:rsidR="00FB2460" w:rsidRDefault="00FB2460" w:rsidP="00763D3F"/>
    <w:p w14:paraId="68301C53" w14:textId="2FC19B15" w:rsidR="002A2F73" w:rsidRDefault="002A2F73" w:rsidP="002A2F73">
      <w:pPr>
        <w:pStyle w:val="Heading1"/>
      </w:pPr>
      <w:r>
        <w:t>Discussion</w:t>
      </w:r>
    </w:p>
    <w:p w14:paraId="2BEFC720" w14:textId="78ACBA1F" w:rsidR="00FD66B2" w:rsidRDefault="00FD66B2" w:rsidP="008461D6"/>
    <w:p w14:paraId="156D4242" w14:textId="18EF83B0" w:rsidR="0096516A" w:rsidRPr="008B08E5" w:rsidRDefault="0096516A" w:rsidP="008461D6">
      <w:pPr>
        <w:rPr>
          <w:b/>
          <w:bCs/>
          <w:u w:val="single"/>
        </w:rPr>
      </w:pPr>
      <w:r w:rsidRPr="008B08E5">
        <w:rPr>
          <w:b/>
          <w:bCs/>
          <w:u w:val="single"/>
        </w:rPr>
        <w:t>Coexistence aspects</w:t>
      </w:r>
      <w:r w:rsidR="00F642B4">
        <w:rPr>
          <w:b/>
          <w:bCs/>
          <w:u w:val="single"/>
        </w:rPr>
        <w:t>, ACS and Blocking requirement</w:t>
      </w:r>
      <w:r w:rsidRPr="008B08E5">
        <w:rPr>
          <w:b/>
          <w:bCs/>
          <w:u w:val="single"/>
        </w:rPr>
        <w:t xml:space="preserve"> for UE</w:t>
      </w:r>
    </w:p>
    <w:p w14:paraId="6077C2C8" w14:textId="14487DF9" w:rsidR="0096516A" w:rsidRDefault="00EE0C56" w:rsidP="008461D6">
      <w:r>
        <w:t>The</w:t>
      </w:r>
      <w:r w:rsidR="004B4955" w:rsidRPr="004B4955">
        <w:t xml:space="preserve"> LTE based 5G broadcast feature is already specified for legacy bands and channel bandwidths</w:t>
      </w:r>
      <w:r>
        <w:t>; however</w:t>
      </w:r>
      <w:r w:rsidR="004B4955" w:rsidRPr="004B4955">
        <w:t xml:space="preserve">, </w:t>
      </w:r>
      <w:r>
        <w:t>coexistence</w:t>
      </w:r>
      <w:r w:rsidR="004B4955" w:rsidRPr="004B4955">
        <w:t xml:space="preserve"> </w:t>
      </w:r>
      <w:r w:rsidR="004A12DE">
        <w:t xml:space="preserve">in HPHT deployment </w:t>
      </w:r>
      <w:r w:rsidR="004B4955" w:rsidRPr="004B4955">
        <w:t>ha</w:t>
      </w:r>
      <w:r w:rsidR="004A12DE">
        <w:t>s</w:t>
      </w:r>
      <w:r w:rsidR="004B4955" w:rsidRPr="004B4955">
        <w:t xml:space="preserve"> not been studied in </w:t>
      </w:r>
      <w:r>
        <w:t>the part 1 work item</w:t>
      </w:r>
      <w:r w:rsidR="004B4955" w:rsidRPr="004B4955">
        <w:t xml:space="preserve"> </w:t>
      </w:r>
      <w:proofErr w:type="spellStart"/>
      <w:r w:rsidR="004A12DE">
        <w:t>w.r.t.</w:t>
      </w:r>
      <w:proofErr w:type="spellEnd"/>
      <w:r w:rsidR="004B4955" w:rsidRPr="004B4955">
        <w:t xml:space="preserve"> </w:t>
      </w:r>
      <w:r>
        <w:t xml:space="preserve">the </w:t>
      </w:r>
      <w:r w:rsidR="004B4955" w:rsidRPr="004B4955">
        <w:t>RF scenarios</w:t>
      </w:r>
      <w:r>
        <w:t xml:space="preserve"> for </w:t>
      </w:r>
      <w:r w:rsidR="009C6316">
        <w:t xml:space="preserve">the </w:t>
      </w:r>
      <w:r w:rsidR="004B4955">
        <w:t>adjacent channel (of the same band) or the service (on the adjacent band)</w:t>
      </w:r>
      <w:r w:rsidR="009C6316">
        <w:t xml:space="preserve"> deployments</w:t>
      </w:r>
      <w:r w:rsidR="004B4955">
        <w:t>.</w:t>
      </w:r>
    </w:p>
    <w:p w14:paraId="76FF259D" w14:textId="06E151F6" w:rsidR="0096516A" w:rsidRDefault="00EE0C56" w:rsidP="0096516A">
      <w:r>
        <w:t>For the UE coexistence</w:t>
      </w:r>
      <w:r w:rsidR="00387D56">
        <w:t xml:space="preserve"> with adjacent channel or service</w:t>
      </w:r>
      <w:r>
        <w:t xml:space="preserve">, </w:t>
      </w:r>
      <w:r w:rsidR="004A12DE">
        <w:t xml:space="preserve">there are </w:t>
      </w:r>
      <w:r w:rsidR="0096516A">
        <w:t>two possible issues</w:t>
      </w:r>
      <w:r w:rsidR="004B4955">
        <w:t xml:space="preserve"> for HPHT deployment</w:t>
      </w:r>
      <w:r w:rsidR="0096516A">
        <w:t>.</w:t>
      </w:r>
    </w:p>
    <w:p w14:paraId="77877F57" w14:textId="3AC524AF" w:rsidR="004B4955" w:rsidRDefault="004B4955" w:rsidP="004B4955">
      <w:pPr>
        <w:pStyle w:val="ListParagraph"/>
        <w:numPr>
          <w:ilvl w:val="0"/>
          <w:numId w:val="37"/>
        </w:numPr>
        <w:rPr>
          <w:lang w:eastAsia="ja-JP"/>
        </w:rPr>
      </w:pPr>
      <w:r w:rsidRPr="004B4955">
        <w:rPr>
          <w:lang w:eastAsia="ja-JP"/>
        </w:rPr>
        <w:t xml:space="preserve">UE ACS </w:t>
      </w:r>
      <w:r w:rsidR="00DB3B86">
        <w:rPr>
          <w:lang w:eastAsia="ja-JP"/>
        </w:rPr>
        <w:t xml:space="preserve">requirement </w:t>
      </w:r>
      <w:r w:rsidRPr="004B4955">
        <w:rPr>
          <w:lang w:eastAsia="ja-JP"/>
        </w:rPr>
        <w:t>for the coexistence of 5G broadcast BS and 5G broadcast UE in adjacent channels.</w:t>
      </w:r>
    </w:p>
    <w:p w14:paraId="5178A888" w14:textId="0C316400" w:rsidR="004B4955" w:rsidRDefault="004B4955" w:rsidP="004B4955">
      <w:pPr>
        <w:pStyle w:val="ListParagraph"/>
        <w:numPr>
          <w:ilvl w:val="0"/>
          <w:numId w:val="37"/>
        </w:numPr>
        <w:rPr>
          <w:lang w:eastAsia="ja-JP"/>
        </w:rPr>
      </w:pPr>
      <w:r w:rsidRPr="004B4955">
        <w:rPr>
          <w:lang w:eastAsia="ja-JP"/>
        </w:rPr>
        <w:t xml:space="preserve">UE blocking </w:t>
      </w:r>
      <w:r w:rsidR="00DB3B86">
        <w:rPr>
          <w:lang w:eastAsia="ja-JP"/>
        </w:rPr>
        <w:t xml:space="preserve">requirement </w:t>
      </w:r>
      <w:r w:rsidRPr="004B4955">
        <w:rPr>
          <w:lang w:eastAsia="ja-JP"/>
        </w:rPr>
        <w:t>for the coexistence of IMT BS and 5G broadcast UE in adjacent bands.</w:t>
      </w:r>
    </w:p>
    <w:p w14:paraId="7DFC52FB" w14:textId="77777777" w:rsidR="00EE0C56" w:rsidRDefault="004B4955" w:rsidP="0096516A">
      <w:r>
        <w:t>WID states that “</w:t>
      </w:r>
      <w:r w:rsidRPr="004B4955">
        <w:t>New (dedicated) channel filters (e.g. 6/7/8 MHz filters) are not considered for the UE</w:t>
      </w:r>
      <w:r>
        <w:t>”</w:t>
      </w:r>
      <w:r w:rsidR="00EE0C56">
        <w:t xml:space="preserve"> and “</w:t>
      </w:r>
      <w:r w:rsidR="00EE0C56" w:rsidRPr="00EE0C56">
        <w:t>Reuse existing requirements for 10 MHz as much as possible</w:t>
      </w:r>
      <w:r w:rsidR="00EE0C56">
        <w:t>.”</w:t>
      </w:r>
      <w:r>
        <w:t xml:space="preserve"> </w:t>
      </w:r>
    </w:p>
    <w:p w14:paraId="6EF4B071" w14:textId="0D11EBCA" w:rsidR="004B4955" w:rsidRDefault="004B4955" w:rsidP="0096516A">
      <w:r>
        <w:t xml:space="preserve">This may be troublesome to meet the necessary coexistence requirement against adjacent channel and </w:t>
      </w:r>
      <w:r w:rsidR="00EE0C56">
        <w:t>service</w:t>
      </w:r>
      <w:r w:rsidR="00DB3B86">
        <w:t xml:space="preserve">, as the channel filter </w:t>
      </w:r>
      <w:r w:rsidR="00EE0C56">
        <w:t>can</w:t>
      </w:r>
      <w:r w:rsidR="00DB3B86">
        <w:t xml:space="preserve"> overlap with interferers</w:t>
      </w:r>
      <w:r w:rsidR="00EE0C56">
        <w:t xml:space="preserve"> if 10 MHz filer is assumed</w:t>
      </w:r>
      <w:r>
        <w:t>.</w:t>
      </w:r>
    </w:p>
    <w:p w14:paraId="1595FED4" w14:textId="319A5D83" w:rsidR="008F5A75" w:rsidRPr="00EE0C56" w:rsidRDefault="008F5A75" w:rsidP="008F5A75">
      <w:pPr>
        <w:rPr>
          <w:b/>
          <w:bCs/>
          <w:i/>
          <w:iCs/>
        </w:rPr>
      </w:pPr>
      <w:r w:rsidRPr="00EE0C56">
        <w:rPr>
          <w:b/>
          <w:bCs/>
          <w:i/>
          <w:iCs/>
        </w:rPr>
        <w:t>Observation</w:t>
      </w:r>
      <w:r w:rsidR="008B08E5">
        <w:rPr>
          <w:b/>
          <w:bCs/>
          <w:i/>
          <w:iCs/>
        </w:rPr>
        <w:t xml:space="preserve"> 1</w:t>
      </w:r>
      <w:r w:rsidRPr="00EE0C56">
        <w:rPr>
          <w:b/>
          <w:bCs/>
          <w:i/>
          <w:iCs/>
        </w:rPr>
        <w:t>: 10 MHz channel filter may overlap with the adjacent channel or adjacent band interferes, which degrade</w:t>
      </w:r>
      <w:r w:rsidR="00893A47">
        <w:rPr>
          <w:b/>
          <w:bCs/>
          <w:i/>
          <w:iCs/>
        </w:rPr>
        <w:t>s</w:t>
      </w:r>
      <w:r w:rsidRPr="00EE0C56">
        <w:rPr>
          <w:b/>
          <w:bCs/>
          <w:i/>
          <w:iCs/>
        </w:rPr>
        <w:t xml:space="preserve"> UE ACS and blocking performance.</w:t>
      </w:r>
    </w:p>
    <w:p w14:paraId="620B6BC8" w14:textId="49FF96C7" w:rsidR="00EE0C56" w:rsidRDefault="00EE0C56" w:rsidP="0096516A">
      <w:r>
        <w:t xml:space="preserve">Another option, if a new channel filter is </w:t>
      </w:r>
      <w:r w:rsidR="008F5A75">
        <w:t>not used</w:t>
      </w:r>
      <w:r>
        <w:t>, is to reuse 5 MHz channel filter with UE specific channel bandwidth or BWP</w:t>
      </w:r>
      <w:r w:rsidR="008F5A75">
        <w:t>, similar to the overlapping channel bandwidth methods discussed for irregular channel bandwidth work item.</w:t>
      </w:r>
    </w:p>
    <w:p w14:paraId="47222545" w14:textId="45DF24CB" w:rsidR="008F5A75" w:rsidRPr="00EE0C56" w:rsidRDefault="008F5A75" w:rsidP="008F5A75">
      <w:pPr>
        <w:rPr>
          <w:b/>
          <w:bCs/>
          <w:i/>
          <w:iCs/>
        </w:rPr>
      </w:pPr>
      <w:r w:rsidRPr="00EE0C56">
        <w:rPr>
          <w:b/>
          <w:bCs/>
          <w:i/>
          <w:iCs/>
        </w:rPr>
        <w:t>Observation</w:t>
      </w:r>
      <w:r w:rsidR="008B08E5">
        <w:rPr>
          <w:b/>
          <w:bCs/>
          <w:i/>
          <w:iCs/>
        </w:rPr>
        <w:t xml:space="preserve"> 2</w:t>
      </w:r>
      <w:r w:rsidRPr="00EE0C56">
        <w:rPr>
          <w:b/>
          <w:bCs/>
          <w:i/>
          <w:iCs/>
        </w:rPr>
        <w:t xml:space="preserve">: </w:t>
      </w:r>
      <w:r>
        <w:rPr>
          <w:b/>
          <w:bCs/>
          <w:i/>
          <w:iCs/>
        </w:rPr>
        <w:t>Reusing 5</w:t>
      </w:r>
      <w:r w:rsidRPr="00EE0C56">
        <w:rPr>
          <w:b/>
          <w:bCs/>
          <w:i/>
          <w:iCs/>
        </w:rPr>
        <w:t xml:space="preserve"> MHz channel filter </w:t>
      </w:r>
      <w:r w:rsidR="008B08E5">
        <w:rPr>
          <w:b/>
          <w:bCs/>
          <w:i/>
          <w:iCs/>
        </w:rPr>
        <w:t>can</w:t>
      </w:r>
      <w:r w:rsidRPr="00EE0C56">
        <w:rPr>
          <w:b/>
          <w:bCs/>
          <w:i/>
          <w:iCs/>
        </w:rPr>
        <w:t xml:space="preserve"> </w:t>
      </w:r>
      <w:r>
        <w:rPr>
          <w:b/>
          <w:bCs/>
          <w:i/>
          <w:iCs/>
        </w:rPr>
        <w:t>be another option</w:t>
      </w:r>
      <w:r w:rsidR="00FF36F8">
        <w:rPr>
          <w:b/>
          <w:bCs/>
          <w:i/>
          <w:iCs/>
        </w:rPr>
        <w:t xml:space="preserve"> </w:t>
      </w:r>
      <w:r w:rsidR="00387D56">
        <w:rPr>
          <w:b/>
          <w:bCs/>
          <w:i/>
          <w:iCs/>
        </w:rPr>
        <w:t>to meet</w:t>
      </w:r>
      <w:r w:rsidR="00FF36F8">
        <w:rPr>
          <w:b/>
          <w:bCs/>
          <w:i/>
          <w:iCs/>
        </w:rPr>
        <w:t xml:space="preserve"> adjacent channel </w:t>
      </w:r>
      <w:r w:rsidR="00387D56">
        <w:rPr>
          <w:b/>
          <w:bCs/>
          <w:i/>
          <w:iCs/>
        </w:rPr>
        <w:t>selectivity and blocking requir</w:t>
      </w:r>
      <w:r w:rsidR="00FA2450">
        <w:rPr>
          <w:b/>
          <w:bCs/>
          <w:i/>
          <w:iCs/>
        </w:rPr>
        <w:t>e</w:t>
      </w:r>
      <w:r w:rsidR="00387D56">
        <w:rPr>
          <w:b/>
          <w:bCs/>
          <w:i/>
          <w:iCs/>
        </w:rPr>
        <w:t>ment</w:t>
      </w:r>
      <w:r>
        <w:rPr>
          <w:b/>
          <w:bCs/>
          <w:i/>
          <w:iCs/>
        </w:rPr>
        <w:t>.</w:t>
      </w:r>
    </w:p>
    <w:p w14:paraId="573E3237" w14:textId="1FF9CD05" w:rsidR="00EE0C56" w:rsidRDefault="00EE0C56" w:rsidP="0096516A"/>
    <w:p w14:paraId="3D929073" w14:textId="77777777" w:rsidR="009353BC" w:rsidRDefault="000D3613" w:rsidP="0096516A">
      <w:r>
        <w:t>For the existing DTT receivers in EU standards, the ACS/blocking requirements are specified in EN 303 340</w:t>
      </w:r>
      <w:r w:rsidR="006467A0">
        <w:t xml:space="preserve"> (Table 5 and 6 below)</w:t>
      </w:r>
      <w:r>
        <w:t xml:space="preserve">. </w:t>
      </w:r>
      <w:r w:rsidR="009353BC">
        <w:t xml:space="preserve">This may be used as a baseline to match the 5G broadcast receiver performance with the existing receivers, so that the coexistence scenario is not affected. </w:t>
      </w:r>
    </w:p>
    <w:p w14:paraId="48BF72A6" w14:textId="70F68D2B" w:rsidR="00503DAF" w:rsidRDefault="000D3613" w:rsidP="0096516A">
      <w:r>
        <w:t xml:space="preserve">The </w:t>
      </w:r>
      <w:r w:rsidR="00657B2E">
        <w:t>minimum required I/C limit</w:t>
      </w:r>
      <w:r>
        <w:t xml:space="preserve"> is 25 dB</w:t>
      </w:r>
      <w:r w:rsidR="00657B2E">
        <w:t xml:space="preserve"> for adjacent channels (+/-8 MHz), 36 dB for 10 MHz, 38 dB for 18 MHz and 43 dB for 73 </w:t>
      </w:r>
      <w:proofErr w:type="spellStart"/>
      <w:r w:rsidR="00657B2E">
        <w:t>MHz.</w:t>
      </w:r>
      <w:proofErr w:type="spellEnd"/>
      <w:r w:rsidR="00657B2E">
        <w:t xml:space="preserve"> </w:t>
      </w:r>
    </w:p>
    <w:p w14:paraId="4D3AFB47" w14:textId="3ABC5FEC" w:rsidR="000D3613" w:rsidRDefault="00657B2E" w:rsidP="0096516A">
      <w:r>
        <w:t xml:space="preserve">ACS level </w:t>
      </w:r>
      <w:r w:rsidR="00893A47">
        <w:t>33 dB</w:t>
      </w:r>
      <w:r w:rsidR="008B08E5">
        <w:t xml:space="preserve"> </w:t>
      </w:r>
      <w:r w:rsidR="004A12DE">
        <w:t xml:space="preserve">for </w:t>
      </w:r>
      <w:r w:rsidR="008B08E5">
        <w:t xml:space="preserve">E-UTRA bands </w:t>
      </w:r>
      <w:r w:rsidR="00503DAF">
        <w:t>and in-band blocking requirement in TS 36.101 do not look inconsistent with these requirement</w:t>
      </w:r>
      <w:r w:rsidR="009353BC">
        <w:t>s</w:t>
      </w:r>
      <w:r w:rsidR="00503DAF">
        <w:t xml:space="preserve">. </w:t>
      </w:r>
    </w:p>
    <w:p w14:paraId="2E139D69" w14:textId="5DDBE54D" w:rsidR="000D3613" w:rsidRDefault="000D3613" w:rsidP="0096516A">
      <w:r>
        <w:rPr>
          <w:noProof/>
        </w:rPr>
        <w:lastRenderedPageBreak/>
        <w:drawing>
          <wp:inline distT="0" distB="0" distL="0" distR="0" wp14:anchorId="57F8A2D2" wp14:editId="343AED71">
            <wp:extent cx="6122035" cy="232029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2320290"/>
                    </a:xfrm>
                    <a:prstGeom prst="rect">
                      <a:avLst/>
                    </a:prstGeom>
                  </pic:spPr>
                </pic:pic>
              </a:graphicData>
            </a:graphic>
          </wp:inline>
        </w:drawing>
      </w:r>
    </w:p>
    <w:p w14:paraId="371BB76E" w14:textId="06A91875" w:rsidR="000D3613" w:rsidRDefault="00893A47" w:rsidP="0096516A">
      <w:pPr>
        <w:rPr>
          <w:lang w:eastAsia="zh-CN"/>
        </w:rPr>
      </w:pPr>
      <w:r>
        <w:t xml:space="preserve">In the cellular systems, non-collocated deployment imposes stringent ACS requirement, which may not be the case for coordinated DTT deployment. However, </w:t>
      </w:r>
      <w:r w:rsidR="004A12DE">
        <w:t xml:space="preserve">for </w:t>
      </w:r>
      <w:r>
        <w:t xml:space="preserve">the </w:t>
      </w:r>
      <w:r w:rsidR="00E64632">
        <w:t>conventional DTT</w:t>
      </w:r>
      <w:r>
        <w:t xml:space="preserve">, normal scenario is </w:t>
      </w:r>
      <w:r w:rsidR="004A12DE">
        <w:t>the</w:t>
      </w:r>
      <w:r>
        <w:t xml:space="preserve"> rooftop antenna reception</w:t>
      </w:r>
      <w:r w:rsidR="004A12DE">
        <w:t xml:space="preserve"> with Yagi array antenna</w:t>
      </w:r>
      <w:r>
        <w:t>. As concluded in TR 38.776, i</w:t>
      </w:r>
      <w:r w:rsidRPr="00E61686">
        <w:rPr>
          <w:lang w:eastAsia="zh-CN"/>
        </w:rPr>
        <w:t xml:space="preserve">t would be challenging to provide service-level coverage </w:t>
      </w:r>
      <w:r>
        <w:rPr>
          <w:lang w:eastAsia="zh-CN"/>
        </w:rPr>
        <w:t xml:space="preserve">for 95% of users </w:t>
      </w:r>
      <w:r w:rsidRPr="00E61686">
        <w:rPr>
          <w:lang w:eastAsia="zh-CN"/>
        </w:rPr>
        <w:t>for indoor and in-car receivers</w:t>
      </w:r>
      <w:r>
        <w:rPr>
          <w:lang w:eastAsia="zh-CN"/>
        </w:rPr>
        <w:t xml:space="preserve">. This coverage issue </w:t>
      </w:r>
      <w:r w:rsidR="00F26433">
        <w:rPr>
          <w:lang w:eastAsia="zh-CN"/>
        </w:rPr>
        <w:t xml:space="preserve">for mobile reception </w:t>
      </w:r>
      <w:r>
        <w:rPr>
          <w:lang w:eastAsia="zh-CN"/>
        </w:rPr>
        <w:t xml:space="preserve">may require a gap filler to </w:t>
      </w:r>
      <w:r w:rsidR="00E64632">
        <w:rPr>
          <w:lang w:eastAsia="zh-CN"/>
        </w:rPr>
        <w:t>provide</w:t>
      </w:r>
      <w:r>
        <w:rPr>
          <w:lang w:eastAsia="zh-CN"/>
        </w:rPr>
        <w:t xml:space="preserve"> more coverage for 5G broadcast. </w:t>
      </w:r>
      <w:r w:rsidR="00E64632">
        <w:rPr>
          <w:lang w:eastAsia="zh-CN"/>
        </w:rPr>
        <w:t>Then</w:t>
      </w:r>
      <w:r>
        <w:rPr>
          <w:lang w:eastAsia="zh-CN"/>
        </w:rPr>
        <w:t xml:space="preserve">, non-collocated deployment </w:t>
      </w:r>
      <w:r w:rsidR="00F26433">
        <w:rPr>
          <w:lang w:eastAsia="zh-CN"/>
        </w:rPr>
        <w:t xml:space="preserve">(though not fully uncoordinated) may </w:t>
      </w:r>
      <w:r>
        <w:rPr>
          <w:lang w:eastAsia="zh-CN"/>
        </w:rPr>
        <w:t xml:space="preserve">need to be further considered, which </w:t>
      </w:r>
      <w:r w:rsidR="00F26433">
        <w:rPr>
          <w:lang w:eastAsia="zh-CN"/>
        </w:rPr>
        <w:t>can</w:t>
      </w:r>
      <w:r w:rsidR="004A12DE">
        <w:rPr>
          <w:lang w:eastAsia="zh-CN"/>
        </w:rPr>
        <w:t xml:space="preserve"> </w:t>
      </w:r>
      <w:r>
        <w:rPr>
          <w:lang w:eastAsia="zh-CN"/>
        </w:rPr>
        <w:t>require higher ACS</w:t>
      </w:r>
      <w:r w:rsidR="00F26433">
        <w:rPr>
          <w:lang w:eastAsia="zh-CN"/>
        </w:rPr>
        <w:t>.</w:t>
      </w:r>
    </w:p>
    <w:p w14:paraId="7CD29481" w14:textId="1CB7B93C" w:rsidR="00893A47" w:rsidRDefault="00893A47" w:rsidP="0096516A">
      <w:pPr>
        <w:rPr>
          <w:b/>
          <w:bCs/>
          <w:i/>
          <w:iCs/>
          <w:lang w:eastAsia="zh-CN"/>
        </w:rPr>
      </w:pPr>
      <w:r w:rsidRPr="00893A47">
        <w:rPr>
          <w:b/>
          <w:bCs/>
          <w:i/>
          <w:iCs/>
          <w:lang w:eastAsia="zh-CN"/>
        </w:rPr>
        <w:t>Observation</w:t>
      </w:r>
      <w:r>
        <w:rPr>
          <w:b/>
          <w:bCs/>
          <w:i/>
          <w:iCs/>
          <w:lang w:eastAsia="zh-CN"/>
        </w:rPr>
        <w:t xml:space="preserve"> 3:</w:t>
      </w:r>
      <w:r w:rsidRPr="00893A47">
        <w:rPr>
          <w:b/>
          <w:bCs/>
          <w:i/>
          <w:iCs/>
          <w:lang w:eastAsia="zh-CN"/>
        </w:rPr>
        <w:t xml:space="preserve"> It should be </w:t>
      </w:r>
      <w:r w:rsidR="00503DAF">
        <w:rPr>
          <w:b/>
          <w:bCs/>
          <w:i/>
          <w:iCs/>
          <w:lang w:eastAsia="zh-CN"/>
        </w:rPr>
        <w:t>further checked</w:t>
      </w:r>
      <w:r w:rsidRPr="00893A47">
        <w:rPr>
          <w:b/>
          <w:bCs/>
          <w:i/>
          <w:iCs/>
          <w:lang w:eastAsia="zh-CN"/>
        </w:rPr>
        <w:t xml:space="preserve"> if ACS</w:t>
      </w:r>
      <w:r w:rsidR="00503DAF">
        <w:rPr>
          <w:b/>
          <w:bCs/>
          <w:i/>
          <w:iCs/>
          <w:lang w:eastAsia="zh-CN"/>
        </w:rPr>
        <w:t>/in-band blocking</w:t>
      </w:r>
      <w:r w:rsidRPr="00893A47">
        <w:rPr>
          <w:b/>
          <w:bCs/>
          <w:i/>
          <w:iCs/>
          <w:lang w:eastAsia="zh-CN"/>
        </w:rPr>
        <w:t xml:space="preserve"> level </w:t>
      </w:r>
      <w:r w:rsidR="00503DAF">
        <w:rPr>
          <w:b/>
          <w:bCs/>
          <w:i/>
          <w:iCs/>
          <w:lang w:eastAsia="zh-CN"/>
        </w:rPr>
        <w:t>can be kept</w:t>
      </w:r>
      <w:r w:rsidRPr="00893A47">
        <w:rPr>
          <w:b/>
          <w:bCs/>
          <w:i/>
          <w:iCs/>
          <w:lang w:eastAsia="zh-CN"/>
        </w:rPr>
        <w:t xml:space="preserve"> </w:t>
      </w:r>
      <w:r w:rsidR="00503DAF">
        <w:rPr>
          <w:b/>
          <w:bCs/>
          <w:i/>
          <w:iCs/>
          <w:lang w:eastAsia="zh-CN"/>
        </w:rPr>
        <w:t xml:space="preserve">for 6/7/8 MHz channels </w:t>
      </w:r>
      <w:r w:rsidRPr="00893A47">
        <w:rPr>
          <w:b/>
          <w:bCs/>
          <w:i/>
          <w:iCs/>
          <w:lang w:eastAsia="zh-CN"/>
        </w:rPr>
        <w:t xml:space="preserve">in TS 36.101, as more ACS demanding scenario may be needed </w:t>
      </w:r>
      <w:r w:rsidR="005469CF">
        <w:rPr>
          <w:b/>
          <w:bCs/>
          <w:i/>
          <w:iCs/>
          <w:lang w:eastAsia="zh-CN"/>
        </w:rPr>
        <w:t>if uncoordinated deployme</w:t>
      </w:r>
      <w:r w:rsidR="00E04A95">
        <w:rPr>
          <w:b/>
          <w:bCs/>
          <w:i/>
          <w:iCs/>
          <w:lang w:eastAsia="zh-CN"/>
        </w:rPr>
        <w:t xml:space="preserve">nt is </w:t>
      </w:r>
      <w:r w:rsidR="00F26433">
        <w:rPr>
          <w:b/>
          <w:bCs/>
          <w:i/>
          <w:iCs/>
          <w:lang w:eastAsia="zh-CN"/>
        </w:rPr>
        <w:t>considered</w:t>
      </w:r>
      <w:r w:rsidRPr="00893A47">
        <w:rPr>
          <w:b/>
          <w:bCs/>
          <w:i/>
          <w:iCs/>
          <w:lang w:eastAsia="zh-CN"/>
        </w:rPr>
        <w:t>.</w:t>
      </w:r>
    </w:p>
    <w:p w14:paraId="1930703C" w14:textId="724E7427" w:rsidR="006467A0" w:rsidRDefault="006467A0" w:rsidP="0096516A">
      <w:pPr>
        <w:rPr>
          <w:b/>
          <w:bCs/>
          <w:i/>
          <w:iCs/>
          <w:lang w:eastAsia="zh-CN"/>
        </w:rPr>
      </w:pPr>
    </w:p>
    <w:p w14:paraId="46CAEB83" w14:textId="1460FB0F" w:rsidR="006467A0" w:rsidRDefault="006467A0" w:rsidP="0096516A">
      <w:r>
        <w:t xml:space="preserve">The blocking requirement is specified in Table 6, where -25 dBm interfere level is specified for wanted signal at REFSEN+6 </w:t>
      </w:r>
      <w:proofErr w:type="spellStart"/>
      <w:r>
        <w:t>dB.</w:t>
      </w:r>
      <w:proofErr w:type="spellEnd"/>
      <w:r w:rsidR="0031723D">
        <w:t xml:space="preserve"> Similar scenario would be needed for 5G broadcast band to meet the existing receiver requirement. This is stricter than E-UTRA out-of-band blocking region 2, where -30 dBm is specified.</w:t>
      </w:r>
    </w:p>
    <w:p w14:paraId="14DBC84D" w14:textId="6A815161" w:rsidR="000D3613" w:rsidRDefault="000D3613" w:rsidP="0096516A">
      <w:r>
        <w:rPr>
          <w:noProof/>
        </w:rPr>
        <w:drawing>
          <wp:inline distT="0" distB="0" distL="0" distR="0" wp14:anchorId="7E1BF922" wp14:editId="25AB9D95">
            <wp:extent cx="6122035" cy="28200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2035" cy="2820035"/>
                    </a:xfrm>
                    <a:prstGeom prst="rect">
                      <a:avLst/>
                    </a:prstGeom>
                  </pic:spPr>
                </pic:pic>
              </a:graphicData>
            </a:graphic>
          </wp:inline>
        </w:drawing>
      </w:r>
    </w:p>
    <w:p w14:paraId="66A7B409" w14:textId="24132338" w:rsidR="008B08E5" w:rsidRPr="008B08E5" w:rsidRDefault="008B08E5" w:rsidP="0096516A">
      <w:pPr>
        <w:rPr>
          <w:b/>
          <w:bCs/>
          <w:i/>
          <w:iCs/>
        </w:rPr>
      </w:pPr>
      <w:r w:rsidRPr="008B08E5">
        <w:rPr>
          <w:b/>
          <w:bCs/>
          <w:i/>
          <w:iCs/>
        </w:rPr>
        <w:t>Observation</w:t>
      </w:r>
      <w:r w:rsidR="00893A47">
        <w:rPr>
          <w:b/>
          <w:bCs/>
          <w:i/>
          <w:iCs/>
        </w:rPr>
        <w:t xml:space="preserve"> 4</w:t>
      </w:r>
      <w:r w:rsidRPr="008B08E5">
        <w:rPr>
          <w:b/>
          <w:bCs/>
          <w:i/>
          <w:iCs/>
        </w:rPr>
        <w:t xml:space="preserve">: </w:t>
      </w:r>
      <w:r w:rsidR="00503DAF">
        <w:rPr>
          <w:b/>
          <w:bCs/>
          <w:i/>
          <w:iCs/>
        </w:rPr>
        <w:t xml:space="preserve">Further check </w:t>
      </w:r>
      <w:r w:rsidR="00340482">
        <w:rPr>
          <w:b/>
          <w:bCs/>
          <w:i/>
          <w:iCs/>
        </w:rPr>
        <w:t>what</w:t>
      </w:r>
      <w:r w:rsidR="00503DAF">
        <w:rPr>
          <w:b/>
          <w:bCs/>
          <w:i/>
          <w:iCs/>
        </w:rPr>
        <w:t xml:space="preserve"> </w:t>
      </w:r>
      <w:r w:rsidR="00F26433">
        <w:rPr>
          <w:b/>
          <w:bCs/>
          <w:i/>
          <w:iCs/>
        </w:rPr>
        <w:t>blocker</w:t>
      </w:r>
      <w:r w:rsidRPr="008B08E5">
        <w:rPr>
          <w:b/>
          <w:bCs/>
          <w:i/>
          <w:iCs/>
        </w:rPr>
        <w:t xml:space="preserve"> </w:t>
      </w:r>
      <w:r w:rsidR="00503DAF">
        <w:rPr>
          <w:b/>
          <w:bCs/>
          <w:i/>
          <w:iCs/>
        </w:rPr>
        <w:t xml:space="preserve">level </w:t>
      </w:r>
      <w:r w:rsidRPr="008B08E5">
        <w:rPr>
          <w:b/>
          <w:bCs/>
          <w:i/>
          <w:iCs/>
        </w:rPr>
        <w:t>may be needed for</w:t>
      </w:r>
      <w:r w:rsidR="00F26433">
        <w:rPr>
          <w:b/>
          <w:bCs/>
          <w:i/>
          <w:iCs/>
        </w:rPr>
        <w:t xml:space="preserve"> out-of-band blocking</w:t>
      </w:r>
      <w:r w:rsidRPr="008B08E5">
        <w:rPr>
          <w:b/>
          <w:bCs/>
          <w:i/>
          <w:iCs/>
        </w:rPr>
        <w:t>.</w:t>
      </w:r>
    </w:p>
    <w:p w14:paraId="030CE480" w14:textId="77777777" w:rsidR="008B08E5" w:rsidRDefault="008B08E5" w:rsidP="0096516A"/>
    <w:p w14:paraId="0157A4E8" w14:textId="5F330C33" w:rsidR="0080190D" w:rsidRPr="00F642B4" w:rsidRDefault="00F642B4" w:rsidP="008461D6">
      <w:pPr>
        <w:rPr>
          <w:b/>
          <w:bCs/>
          <w:u w:val="single"/>
        </w:rPr>
      </w:pPr>
      <w:r w:rsidRPr="00F642B4">
        <w:rPr>
          <w:b/>
          <w:bCs/>
          <w:u w:val="single"/>
        </w:rPr>
        <w:t xml:space="preserve">UE </w:t>
      </w:r>
      <w:r w:rsidR="0080190D" w:rsidRPr="00F642B4">
        <w:rPr>
          <w:b/>
          <w:bCs/>
          <w:u w:val="single"/>
        </w:rPr>
        <w:t>REFSENS</w:t>
      </w:r>
    </w:p>
    <w:p w14:paraId="13F3A57C" w14:textId="45D27052" w:rsidR="00AB0985" w:rsidRDefault="00AB0985" w:rsidP="0080190D">
      <w:pPr>
        <w:rPr>
          <w:lang w:val="en-US"/>
        </w:rPr>
      </w:pPr>
      <w:r>
        <w:rPr>
          <w:lang w:val="en-US"/>
        </w:rPr>
        <w:t xml:space="preserve">There was a proposal in RAN4#104e to reuse band 71 sensitivity requirement for 5G terrestrial broadcast, however, the band 71 REFSENS is affected by duplexer insertion loss and desensitization due to uplink. The band for 5G terrestrial broadcast is </w:t>
      </w:r>
      <w:r w:rsidR="0040173B">
        <w:rPr>
          <w:lang w:val="en-US"/>
        </w:rPr>
        <w:t xml:space="preserve">standalone </w:t>
      </w:r>
      <w:r>
        <w:rPr>
          <w:lang w:val="en-US"/>
        </w:rPr>
        <w:t>downlink only</w:t>
      </w:r>
      <w:r w:rsidR="0040173B">
        <w:rPr>
          <w:lang w:val="en-US"/>
        </w:rPr>
        <w:t xml:space="preserve"> (SDO)</w:t>
      </w:r>
      <w:r>
        <w:rPr>
          <w:lang w:val="en-US"/>
        </w:rPr>
        <w:t xml:space="preserve">. If sub-band filters are assumed, the insertion loss can be minimized and a </w:t>
      </w:r>
      <w:r>
        <w:rPr>
          <w:lang w:val="en-US"/>
        </w:rPr>
        <w:lastRenderedPageBreak/>
        <w:t xml:space="preserve">similar requirement as other downlink only bands (band </w:t>
      </w:r>
      <w:r w:rsidR="00F26433">
        <w:rPr>
          <w:lang w:val="en-US"/>
        </w:rPr>
        <w:t>32</w:t>
      </w:r>
      <w:r>
        <w:rPr>
          <w:lang w:val="en-US"/>
        </w:rPr>
        <w:t xml:space="preserve"> </w:t>
      </w:r>
      <w:r w:rsidR="004A12DE">
        <w:rPr>
          <w:lang w:val="en-US"/>
        </w:rPr>
        <w:t xml:space="preserve">and </w:t>
      </w:r>
      <w:r>
        <w:rPr>
          <w:lang w:val="en-US"/>
        </w:rPr>
        <w:t xml:space="preserve">69, </w:t>
      </w:r>
      <w:proofErr w:type="spellStart"/>
      <w:r>
        <w:rPr>
          <w:lang w:val="en-US"/>
        </w:rPr>
        <w:t>etc</w:t>
      </w:r>
      <w:proofErr w:type="spellEnd"/>
      <w:r>
        <w:rPr>
          <w:lang w:val="en-US"/>
        </w:rPr>
        <w:t xml:space="preserve">) would be </w:t>
      </w:r>
      <w:r w:rsidR="00F26433">
        <w:rPr>
          <w:lang w:val="en-US"/>
        </w:rPr>
        <w:t>feasible</w:t>
      </w:r>
      <w:r>
        <w:rPr>
          <w:lang w:val="en-US"/>
        </w:rPr>
        <w:t>.</w:t>
      </w:r>
      <w:r w:rsidR="006467A0">
        <w:rPr>
          <w:lang w:val="en-US"/>
        </w:rPr>
        <w:t xml:space="preserve"> It is proposed to investigate to minimize the insertion loss with possible sub-band filters if a single wideband filter requires a large insertion loss.</w:t>
      </w:r>
    </w:p>
    <w:p w14:paraId="07B9E800" w14:textId="26C833B9" w:rsidR="009D661A" w:rsidRPr="0096516A" w:rsidRDefault="009D661A" w:rsidP="009D661A">
      <w:pPr>
        <w:rPr>
          <w:b/>
          <w:bCs/>
          <w:i/>
          <w:iCs/>
          <w:lang w:val="en-US"/>
        </w:rPr>
      </w:pPr>
      <w:r w:rsidRPr="0096516A">
        <w:rPr>
          <w:b/>
          <w:bCs/>
          <w:i/>
          <w:iCs/>
          <w:lang w:val="en-US"/>
        </w:rPr>
        <w:t>Observation</w:t>
      </w:r>
      <w:r w:rsidR="00F642B4">
        <w:rPr>
          <w:b/>
          <w:bCs/>
          <w:i/>
          <w:iCs/>
          <w:lang w:val="en-US"/>
        </w:rPr>
        <w:t xml:space="preserve"> 5</w:t>
      </w:r>
      <w:r w:rsidRPr="0096516A">
        <w:rPr>
          <w:b/>
          <w:bCs/>
          <w:i/>
          <w:iCs/>
          <w:lang w:val="en-US"/>
        </w:rPr>
        <w:t>: FDD Band 71 REFSENS is not a good example to reuse for SDO band.</w:t>
      </w:r>
    </w:p>
    <w:p w14:paraId="584FC809" w14:textId="1DAC01DD" w:rsidR="009D661A" w:rsidRDefault="009C6316" w:rsidP="0080190D">
      <w:pPr>
        <w:rPr>
          <w:b/>
          <w:bCs/>
          <w:i/>
          <w:iCs/>
          <w:lang w:val="en-US"/>
        </w:rPr>
      </w:pPr>
      <w:r w:rsidRPr="0096516A">
        <w:rPr>
          <w:b/>
          <w:bCs/>
          <w:i/>
          <w:iCs/>
          <w:lang w:val="en-US"/>
        </w:rPr>
        <w:t>Proposal</w:t>
      </w:r>
      <w:r w:rsidR="00F642B4">
        <w:rPr>
          <w:b/>
          <w:bCs/>
          <w:i/>
          <w:iCs/>
          <w:lang w:val="en-US"/>
        </w:rPr>
        <w:t xml:space="preserve"> </w:t>
      </w:r>
      <w:r w:rsidR="00E04A95">
        <w:rPr>
          <w:b/>
          <w:bCs/>
          <w:i/>
          <w:iCs/>
          <w:lang w:val="en-US"/>
        </w:rPr>
        <w:t>1</w:t>
      </w:r>
      <w:r w:rsidRPr="0096516A">
        <w:rPr>
          <w:b/>
          <w:bCs/>
          <w:i/>
          <w:iCs/>
          <w:lang w:val="en-US"/>
        </w:rPr>
        <w:t xml:space="preserve">: </w:t>
      </w:r>
      <w:r w:rsidR="006467A0">
        <w:rPr>
          <w:b/>
          <w:bCs/>
          <w:i/>
          <w:iCs/>
          <w:lang w:val="en-US"/>
        </w:rPr>
        <w:t>I</w:t>
      </w:r>
      <w:r w:rsidR="006467A0" w:rsidRPr="006467A0">
        <w:rPr>
          <w:b/>
          <w:bCs/>
          <w:i/>
          <w:iCs/>
          <w:lang w:val="en-US"/>
        </w:rPr>
        <w:t>nvestigate to minimize the insertion loss with possible sub-band filters if a single wideband filter requires a large insertion loss.</w:t>
      </w:r>
    </w:p>
    <w:p w14:paraId="536CF591" w14:textId="77777777" w:rsidR="009C6316" w:rsidRDefault="009C6316" w:rsidP="0080190D">
      <w:pPr>
        <w:rPr>
          <w:lang w:val="en-US"/>
        </w:rPr>
      </w:pPr>
    </w:p>
    <w:p w14:paraId="77588419" w14:textId="2A23EEFE" w:rsidR="009D661A" w:rsidRDefault="009D661A" w:rsidP="0080190D">
      <w:pPr>
        <w:rPr>
          <w:lang w:val="en-US"/>
        </w:rPr>
      </w:pPr>
      <w:r>
        <w:rPr>
          <w:lang w:val="en-US"/>
        </w:rPr>
        <w:t xml:space="preserve">UE noise figure is assumed to be 6 dB for rooftop and car-mounted scenarios and 9 dB for in-car and indoor scenarios in SI evaluation TR 38.776. If different types of </w:t>
      </w:r>
      <w:r w:rsidR="0040173B">
        <w:rPr>
          <w:lang w:val="en-US"/>
        </w:rPr>
        <w:t>Receive-Only Mode (</w:t>
      </w:r>
      <w:r>
        <w:rPr>
          <w:lang w:val="en-US"/>
        </w:rPr>
        <w:t>ROM</w:t>
      </w:r>
      <w:r w:rsidR="0040173B">
        <w:rPr>
          <w:lang w:val="en-US"/>
        </w:rPr>
        <w:t>)</w:t>
      </w:r>
      <w:r>
        <w:rPr>
          <w:lang w:val="en-US"/>
        </w:rPr>
        <w:t xml:space="preserve"> devices </w:t>
      </w:r>
      <w:r w:rsidR="009C6316">
        <w:rPr>
          <w:lang w:val="en-US"/>
        </w:rPr>
        <w:t>should be</w:t>
      </w:r>
      <w:r>
        <w:rPr>
          <w:lang w:val="en-US"/>
        </w:rPr>
        <w:t xml:space="preserve"> considered</w:t>
      </w:r>
      <w:r w:rsidR="0040173B">
        <w:rPr>
          <w:lang w:val="en-US"/>
        </w:rPr>
        <w:t xml:space="preserve"> for 5G broadcast</w:t>
      </w:r>
      <w:r>
        <w:rPr>
          <w:lang w:val="en-US"/>
        </w:rPr>
        <w:t xml:space="preserve">, it may be possible to specify more sensitive receiver for rooftop </w:t>
      </w:r>
      <w:r w:rsidR="009C6316">
        <w:rPr>
          <w:lang w:val="en-US"/>
        </w:rPr>
        <w:t>scenario</w:t>
      </w:r>
      <w:r>
        <w:rPr>
          <w:lang w:val="en-US"/>
        </w:rPr>
        <w:t xml:space="preserve"> and another for </w:t>
      </w:r>
      <w:r w:rsidR="009C6316">
        <w:rPr>
          <w:lang w:val="en-US"/>
        </w:rPr>
        <w:t>mobile</w:t>
      </w:r>
      <w:r>
        <w:rPr>
          <w:lang w:val="en-US"/>
        </w:rPr>
        <w:t xml:space="preserve"> </w:t>
      </w:r>
      <w:r w:rsidR="00F26433">
        <w:rPr>
          <w:lang w:val="en-US"/>
        </w:rPr>
        <w:t>receiver</w:t>
      </w:r>
      <w:r>
        <w:rPr>
          <w:lang w:val="en-US"/>
        </w:rPr>
        <w:t xml:space="preserve">. </w:t>
      </w:r>
      <w:r w:rsidR="009C6316">
        <w:rPr>
          <w:lang w:val="en-US"/>
        </w:rPr>
        <w:t>P</w:t>
      </w:r>
      <w:r>
        <w:rPr>
          <w:lang w:val="en-US"/>
        </w:rPr>
        <w:t>ower classes (like PC1 with directive antenna and PC3 with non-directive one)</w:t>
      </w:r>
      <w:r w:rsidR="009C6316">
        <w:rPr>
          <w:lang w:val="en-US"/>
        </w:rPr>
        <w:t xml:space="preserve"> cannot be used to differentiate UE type for this purpose</w:t>
      </w:r>
      <w:r w:rsidR="00F26433">
        <w:rPr>
          <w:lang w:val="en-US"/>
        </w:rPr>
        <w:t xml:space="preserve">, but it is possible to introduce something new for </w:t>
      </w:r>
      <w:r w:rsidR="0040173B">
        <w:rPr>
          <w:lang w:val="en-US"/>
        </w:rPr>
        <w:t xml:space="preserve">SDO </w:t>
      </w:r>
      <w:r w:rsidR="00F26433">
        <w:rPr>
          <w:lang w:val="en-US"/>
        </w:rPr>
        <w:t>band.</w:t>
      </w:r>
    </w:p>
    <w:p w14:paraId="2C86DB4B" w14:textId="1A809AEA" w:rsidR="006467A0" w:rsidRDefault="009D661A" w:rsidP="009D661A">
      <w:pPr>
        <w:rPr>
          <w:b/>
          <w:bCs/>
          <w:i/>
          <w:iCs/>
          <w:lang w:val="en-US"/>
        </w:rPr>
      </w:pPr>
      <w:r w:rsidRPr="0096516A">
        <w:rPr>
          <w:b/>
          <w:bCs/>
          <w:i/>
          <w:iCs/>
          <w:lang w:val="en-US"/>
        </w:rPr>
        <w:t>Observation</w:t>
      </w:r>
      <w:r w:rsidR="00F642B4">
        <w:rPr>
          <w:b/>
          <w:bCs/>
          <w:i/>
          <w:iCs/>
          <w:lang w:val="en-US"/>
        </w:rPr>
        <w:t xml:space="preserve"> 6</w:t>
      </w:r>
      <w:r w:rsidRPr="0096516A">
        <w:rPr>
          <w:b/>
          <w:bCs/>
          <w:i/>
          <w:iCs/>
          <w:lang w:val="en-US"/>
        </w:rPr>
        <w:t xml:space="preserve">: </w:t>
      </w:r>
      <w:r>
        <w:rPr>
          <w:b/>
          <w:bCs/>
          <w:i/>
          <w:iCs/>
          <w:lang w:val="en-US"/>
        </w:rPr>
        <w:t>Two different noise figures</w:t>
      </w:r>
      <w:r w:rsidR="0040173B">
        <w:rPr>
          <w:b/>
          <w:bCs/>
          <w:i/>
          <w:iCs/>
          <w:lang w:val="en-US"/>
        </w:rPr>
        <w:t xml:space="preserve"> (for rooftop/car-mounted and in-car/indoor)</w:t>
      </w:r>
      <w:r>
        <w:rPr>
          <w:b/>
          <w:bCs/>
          <w:i/>
          <w:iCs/>
          <w:lang w:val="en-US"/>
        </w:rPr>
        <w:t xml:space="preserve"> are assumed </w:t>
      </w:r>
      <w:r w:rsidR="009C6316">
        <w:rPr>
          <w:b/>
          <w:bCs/>
          <w:i/>
          <w:iCs/>
          <w:lang w:val="en-US"/>
        </w:rPr>
        <w:t xml:space="preserve">during the </w:t>
      </w:r>
      <w:r w:rsidR="0040173B">
        <w:rPr>
          <w:b/>
          <w:bCs/>
          <w:i/>
          <w:iCs/>
          <w:lang w:val="en-US"/>
        </w:rPr>
        <w:t>system</w:t>
      </w:r>
      <w:r>
        <w:rPr>
          <w:b/>
          <w:bCs/>
          <w:i/>
          <w:iCs/>
          <w:lang w:val="en-US"/>
        </w:rPr>
        <w:t xml:space="preserve"> </w:t>
      </w:r>
      <w:r w:rsidR="009C6316">
        <w:rPr>
          <w:b/>
          <w:bCs/>
          <w:i/>
          <w:iCs/>
          <w:lang w:val="en-US"/>
        </w:rPr>
        <w:t>evaluations</w:t>
      </w:r>
      <w:r w:rsidR="006467A0">
        <w:rPr>
          <w:b/>
          <w:bCs/>
          <w:i/>
          <w:iCs/>
          <w:lang w:val="en-US"/>
        </w:rPr>
        <w:t>.</w:t>
      </w:r>
    </w:p>
    <w:p w14:paraId="3AB8670E" w14:textId="0AFCEB64" w:rsidR="009D661A" w:rsidRDefault="006467A0" w:rsidP="009D661A">
      <w:pPr>
        <w:rPr>
          <w:b/>
          <w:bCs/>
          <w:i/>
          <w:iCs/>
          <w:lang w:val="en-US"/>
        </w:rPr>
      </w:pPr>
      <w:r>
        <w:rPr>
          <w:b/>
          <w:bCs/>
          <w:i/>
          <w:iCs/>
          <w:lang w:val="en-US"/>
        </w:rPr>
        <w:t xml:space="preserve">Proposal </w:t>
      </w:r>
      <w:r w:rsidR="00E04A95">
        <w:rPr>
          <w:b/>
          <w:bCs/>
          <w:i/>
          <w:iCs/>
          <w:lang w:val="en-US"/>
        </w:rPr>
        <w:t>2</w:t>
      </w:r>
      <w:r>
        <w:rPr>
          <w:b/>
          <w:bCs/>
          <w:i/>
          <w:iCs/>
          <w:lang w:val="en-US"/>
        </w:rPr>
        <w:t>: A</w:t>
      </w:r>
      <w:r w:rsidR="009C6316">
        <w:rPr>
          <w:b/>
          <w:bCs/>
          <w:i/>
          <w:iCs/>
          <w:lang w:val="en-US"/>
        </w:rPr>
        <w:t>gree what UE types are specified in this part 2 WI</w:t>
      </w:r>
      <w:r w:rsidR="0040173B">
        <w:rPr>
          <w:b/>
          <w:bCs/>
          <w:i/>
          <w:iCs/>
          <w:lang w:val="en-US"/>
        </w:rPr>
        <w:t>.</w:t>
      </w:r>
    </w:p>
    <w:p w14:paraId="7438B9DF" w14:textId="667C4EFA" w:rsidR="00F642B4" w:rsidRDefault="00F642B4" w:rsidP="009D661A">
      <w:pPr>
        <w:rPr>
          <w:b/>
          <w:bCs/>
          <w:i/>
          <w:iCs/>
          <w:lang w:val="en-US"/>
        </w:rPr>
      </w:pPr>
    </w:p>
    <w:p w14:paraId="64B8A4D7" w14:textId="31F8DDCE" w:rsidR="00E04A95" w:rsidRDefault="00E04A95" w:rsidP="00E04A95">
      <w:pPr>
        <w:rPr>
          <w:b/>
          <w:bCs/>
          <w:u w:val="single"/>
        </w:rPr>
      </w:pPr>
      <w:r w:rsidRPr="00F642B4">
        <w:rPr>
          <w:b/>
          <w:bCs/>
          <w:u w:val="single"/>
        </w:rPr>
        <w:t xml:space="preserve">UE </w:t>
      </w:r>
      <w:r>
        <w:rPr>
          <w:b/>
          <w:bCs/>
          <w:u w:val="single"/>
        </w:rPr>
        <w:t>Maximum input level</w:t>
      </w:r>
    </w:p>
    <w:p w14:paraId="19E81215" w14:textId="77777777" w:rsidR="00E04A95" w:rsidRDefault="00E04A95" w:rsidP="00E04A95">
      <w:pPr>
        <w:rPr>
          <w:lang w:val="en-US"/>
        </w:rPr>
      </w:pPr>
      <w:r>
        <w:rPr>
          <w:lang w:val="en-US"/>
        </w:rPr>
        <w:t xml:space="preserve">The maximum input level for existing E-UTRA bands is specified for the RF scenario for macro cellular deployment. For HPHT, the maximum input level needs to be studies for the mobile reception. </w:t>
      </w:r>
    </w:p>
    <w:p w14:paraId="48F1EDB5" w14:textId="47341F3E" w:rsidR="00E04A95" w:rsidRPr="00E04A95" w:rsidRDefault="00E04A95" w:rsidP="00E04A95">
      <w:pPr>
        <w:rPr>
          <w:lang w:val="en-US"/>
        </w:rPr>
      </w:pPr>
      <w:r>
        <w:rPr>
          <w:lang w:val="en-US"/>
        </w:rPr>
        <w:t>This is not an issue for the rooftop reception, as an attenuator can be used to suppress the signal if the input level is high.</w:t>
      </w:r>
    </w:p>
    <w:p w14:paraId="57C7E5E2" w14:textId="2CD3962B" w:rsidR="00E04A95" w:rsidRDefault="00E04A95" w:rsidP="00E04A95">
      <w:pPr>
        <w:rPr>
          <w:b/>
          <w:bCs/>
          <w:i/>
          <w:iCs/>
          <w:lang w:val="en-US"/>
        </w:rPr>
      </w:pPr>
      <w:r w:rsidRPr="0096516A">
        <w:rPr>
          <w:b/>
          <w:bCs/>
          <w:i/>
          <w:iCs/>
          <w:lang w:val="en-US"/>
        </w:rPr>
        <w:t>Observation</w:t>
      </w:r>
      <w:r>
        <w:rPr>
          <w:b/>
          <w:bCs/>
          <w:i/>
          <w:iCs/>
          <w:lang w:val="en-US"/>
        </w:rPr>
        <w:t xml:space="preserve"> 7</w:t>
      </w:r>
      <w:r w:rsidRPr="0096516A">
        <w:rPr>
          <w:b/>
          <w:bCs/>
          <w:i/>
          <w:iCs/>
          <w:lang w:val="en-US"/>
        </w:rPr>
        <w:t xml:space="preserve">: </w:t>
      </w:r>
      <w:r>
        <w:rPr>
          <w:b/>
          <w:bCs/>
          <w:i/>
          <w:iCs/>
          <w:lang w:val="en-US"/>
        </w:rPr>
        <w:t>Maximum input level needs to be studied for the mobile reception of HPHT scenario.</w:t>
      </w:r>
    </w:p>
    <w:p w14:paraId="50018C2B" w14:textId="77777777" w:rsidR="0040173B" w:rsidRPr="0096516A" w:rsidRDefault="0040173B" w:rsidP="009D661A">
      <w:pPr>
        <w:rPr>
          <w:b/>
          <w:bCs/>
          <w:i/>
          <w:iCs/>
          <w:lang w:val="en-US"/>
        </w:rPr>
      </w:pPr>
    </w:p>
    <w:p w14:paraId="16207F8D" w14:textId="19668CE9" w:rsidR="004D7480" w:rsidRDefault="004D7480" w:rsidP="004D7480">
      <w:pPr>
        <w:pStyle w:val="Heading1"/>
      </w:pPr>
      <w:r>
        <w:t>Conclusion</w:t>
      </w:r>
    </w:p>
    <w:p w14:paraId="121797D4" w14:textId="7E3DE1C8" w:rsidR="000F7C7E" w:rsidRDefault="000F7C7E" w:rsidP="000F7C7E"/>
    <w:p w14:paraId="2A8740C1" w14:textId="77777777" w:rsidR="00D64EB9" w:rsidRPr="00EE0C56" w:rsidRDefault="00D64EB9" w:rsidP="00D64EB9">
      <w:pPr>
        <w:rPr>
          <w:b/>
          <w:bCs/>
          <w:i/>
          <w:iCs/>
        </w:rPr>
      </w:pPr>
      <w:r w:rsidRPr="00EE0C56">
        <w:rPr>
          <w:b/>
          <w:bCs/>
          <w:i/>
          <w:iCs/>
        </w:rPr>
        <w:t>Observation</w:t>
      </w:r>
      <w:r>
        <w:rPr>
          <w:b/>
          <w:bCs/>
          <w:i/>
          <w:iCs/>
        </w:rPr>
        <w:t xml:space="preserve"> 1</w:t>
      </w:r>
      <w:r w:rsidRPr="00EE0C56">
        <w:rPr>
          <w:b/>
          <w:bCs/>
          <w:i/>
          <w:iCs/>
        </w:rPr>
        <w:t>: 10 MHz channel filter may overlap with the adjacent channel or adjacent band interferes, which degrade</w:t>
      </w:r>
      <w:r>
        <w:rPr>
          <w:b/>
          <w:bCs/>
          <w:i/>
          <w:iCs/>
        </w:rPr>
        <w:t>s</w:t>
      </w:r>
      <w:r w:rsidRPr="00EE0C56">
        <w:rPr>
          <w:b/>
          <w:bCs/>
          <w:i/>
          <w:iCs/>
        </w:rPr>
        <w:t xml:space="preserve"> UE ACS and blocking performance.</w:t>
      </w:r>
    </w:p>
    <w:p w14:paraId="273BDF49" w14:textId="77777777" w:rsidR="00D64EB9" w:rsidRPr="00EE0C56" w:rsidRDefault="00D64EB9" w:rsidP="00D64EB9">
      <w:pPr>
        <w:rPr>
          <w:b/>
          <w:bCs/>
          <w:i/>
          <w:iCs/>
        </w:rPr>
      </w:pPr>
      <w:r w:rsidRPr="00EE0C56">
        <w:rPr>
          <w:b/>
          <w:bCs/>
          <w:i/>
          <w:iCs/>
        </w:rPr>
        <w:t>Observation</w:t>
      </w:r>
      <w:r>
        <w:rPr>
          <w:b/>
          <w:bCs/>
          <w:i/>
          <w:iCs/>
        </w:rPr>
        <w:t xml:space="preserve"> 2</w:t>
      </w:r>
      <w:r w:rsidRPr="00EE0C56">
        <w:rPr>
          <w:b/>
          <w:bCs/>
          <w:i/>
          <w:iCs/>
        </w:rPr>
        <w:t xml:space="preserve">: </w:t>
      </w:r>
      <w:r>
        <w:rPr>
          <w:b/>
          <w:bCs/>
          <w:i/>
          <w:iCs/>
        </w:rPr>
        <w:t>Reusing 5</w:t>
      </w:r>
      <w:r w:rsidRPr="00EE0C56">
        <w:rPr>
          <w:b/>
          <w:bCs/>
          <w:i/>
          <w:iCs/>
        </w:rPr>
        <w:t xml:space="preserve"> MHz channel filter </w:t>
      </w:r>
      <w:r>
        <w:rPr>
          <w:b/>
          <w:bCs/>
          <w:i/>
          <w:iCs/>
        </w:rPr>
        <w:t>can</w:t>
      </w:r>
      <w:r w:rsidRPr="00EE0C56">
        <w:rPr>
          <w:b/>
          <w:bCs/>
          <w:i/>
          <w:iCs/>
        </w:rPr>
        <w:t xml:space="preserve"> </w:t>
      </w:r>
      <w:r>
        <w:rPr>
          <w:b/>
          <w:bCs/>
          <w:i/>
          <w:iCs/>
        </w:rPr>
        <w:t>be another option to meet adjacent channel selectivity and blocking requirement.</w:t>
      </w:r>
    </w:p>
    <w:p w14:paraId="53807778" w14:textId="77777777" w:rsidR="00503DAF" w:rsidRDefault="00503DAF" w:rsidP="00503DAF">
      <w:pPr>
        <w:rPr>
          <w:b/>
          <w:bCs/>
          <w:i/>
          <w:iCs/>
          <w:lang w:eastAsia="zh-CN"/>
        </w:rPr>
      </w:pPr>
      <w:r w:rsidRPr="00893A47">
        <w:rPr>
          <w:b/>
          <w:bCs/>
          <w:i/>
          <w:iCs/>
          <w:lang w:eastAsia="zh-CN"/>
        </w:rPr>
        <w:t>Observation</w:t>
      </w:r>
      <w:r>
        <w:rPr>
          <w:b/>
          <w:bCs/>
          <w:i/>
          <w:iCs/>
          <w:lang w:eastAsia="zh-CN"/>
        </w:rPr>
        <w:t xml:space="preserve"> 3:</w:t>
      </w:r>
      <w:r w:rsidRPr="00893A47">
        <w:rPr>
          <w:b/>
          <w:bCs/>
          <w:i/>
          <w:iCs/>
          <w:lang w:eastAsia="zh-CN"/>
        </w:rPr>
        <w:t xml:space="preserve"> It should be </w:t>
      </w:r>
      <w:r>
        <w:rPr>
          <w:b/>
          <w:bCs/>
          <w:i/>
          <w:iCs/>
          <w:lang w:eastAsia="zh-CN"/>
        </w:rPr>
        <w:t>further checked</w:t>
      </w:r>
      <w:r w:rsidRPr="00893A47">
        <w:rPr>
          <w:b/>
          <w:bCs/>
          <w:i/>
          <w:iCs/>
          <w:lang w:eastAsia="zh-CN"/>
        </w:rPr>
        <w:t xml:space="preserve"> if ACS</w:t>
      </w:r>
      <w:r>
        <w:rPr>
          <w:b/>
          <w:bCs/>
          <w:i/>
          <w:iCs/>
          <w:lang w:eastAsia="zh-CN"/>
        </w:rPr>
        <w:t>/in-band blocking</w:t>
      </w:r>
      <w:r w:rsidRPr="00893A47">
        <w:rPr>
          <w:b/>
          <w:bCs/>
          <w:i/>
          <w:iCs/>
          <w:lang w:eastAsia="zh-CN"/>
        </w:rPr>
        <w:t xml:space="preserve"> level </w:t>
      </w:r>
      <w:r>
        <w:rPr>
          <w:b/>
          <w:bCs/>
          <w:i/>
          <w:iCs/>
          <w:lang w:eastAsia="zh-CN"/>
        </w:rPr>
        <w:t>can be kept</w:t>
      </w:r>
      <w:r w:rsidRPr="00893A47">
        <w:rPr>
          <w:b/>
          <w:bCs/>
          <w:i/>
          <w:iCs/>
          <w:lang w:eastAsia="zh-CN"/>
        </w:rPr>
        <w:t xml:space="preserve"> </w:t>
      </w:r>
      <w:r>
        <w:rPr>
          <w:b/>
          <w:bCs/>
          <w:i/>
          <w:iCs/>
          <w:lang w:eastAsia="zh-CN"/>
        </w:rPr>
        <w:t xml:space="preserve">for 6/7/8 MHz channels </w:t>
      </w:r>
      <w:r w:rsidRPr="00893A47">
        <w:rPr>
          <w:b/>
          <w:bCs/>
          <w:i/>
          <w:iCs/>
          <w:lang w:eastAsia="zh-CN"/>
        </w:rPr>
        <w:t xml:space="preserve">in TS 36.101, as more ACS demanding scenario may be needed </w:t>
      </w:r>
      <w:r>
        <w:rPr>
          <w:b/>
          <w:bCs/>
          <w:i/>
          <w:iCs/>
          <w:lang w:eastAsia="zh-CN"/>
        </w:rPr>
        <w:t>if uncoordinated deployment is considered</w:t>
      </w:r>
      <w:r w:rsidRPr="00893A47">
        <w:rPr>
          <w:b/>
          <w:bCs/>
          <w:i/>
          <w:iCs/>
          <w:lang w:eastAsia="zh-CN"/>
        </w:rPr>
        <w:t>.</w:t>
      </w:r>
    </w:p>
    <w:p w14:paraId="251CF474" w14:textId="77777777" w:rsidR="00340482" w:rsidRPr="008B08E5" w:rsidRDefault="00340482" w:rsidP="00340482">
      <w:pPr>
        <w:rPr>
          <w:b/>
          <w:bCs/>
          <w:i/>
          <w:iCs/>
        </w:rPr>
      </w:pPr>
      <w:r w:rsidRPr="008B08E5">
        <w:rPr>
          <w:b/>
          <w:bCs/>
          <w:i/>
          <w:iCs/>
        </w:rPr>
        <w:t>Observation</w:t>
      </w:r>
      <w:r>
        <w:rPr>
          <w:b/>
          <w:bCs/>
          <w:i/>
          <w:iCs/>
        </w:rPr>
        <w:t xml:space="preserve"> 4</w:t>
      </w:r>
      <w:r w:rsidRPr="008B08E5">
        <w:rPr>
          <w:b/>
          <w:bCs/>
          <w:i/>
          <w:iCs/>
        </w:rPr>
        <w:t xml:space="preserve">: </w:t>
      </w:r>
      <w:r>
        <w:rPr>
          <w:b/>
          <w:bCs/>
          <w:i/>
          <w:iCs/>
        </w:rPr>
        <w:t>Further check what blocker</w:t>
      </w:r>
      <w:r w:rsidRPr="008B08E5">
        <w:rPr>
          <w:b/>
          <w:bCs/>
          <w:i/>
          <w:iCs/>
        </w:rPr>
        <w:t xml:space="preserve"> </w:t>
      </w:r>
      <w:r>
        <w:rPr>
          <w:b/>
          <w:bCs/>
          <w:i/>
          <w:iCs/>
        </w:rPr>
        <w:t xml:space="preserve">level </w:t>
      </w:r>
      <w:r w:rsidRPr="008B08E5">
        <w:rPr>
          <w:b/>
          <w:bCs/>
          <w:i/>
          <w:iCs/>
        </w:rPr>
        <w:t>may be needed for</w:t>
      </w:r>
      <w:r>
        <w:rPr>
          <w:b/>
          <w:bCs/>
          <w:i/>
          <w:iCs/>
        </w:rPr>
        <w:t xml:space="preserve"> out-of-band blocking</w:t>
      </w:r>
      <w:r w:rsidRPr="008B08E5">
        <w:rPr>
          <w:b/>
          <w:bCs/>
          <w:i/>
          <w:iCs/>
        </w:rPr>
        <w:t>.</w:t>
      </w:r>
    </w:p>
    <w:p w14:paraId="16D32F9E" w14:textId="77777777" w:rsidR="00D64EB9" w:rsidRPr="0096516A" w:rsidRDefault="00D64EB9" w:rsidP="00D64EB9">
      <w:pPr>
        <w:rPr>
          <w:b/>
          <w:bCs/>
          <w:i/>
          <w:iCs/>
          <w:lang w:val="en-US"/>
        </w:rPr>
      </w:pPr>
      <w:r w:rsidRPr="0096516A">
        <w:rPr>
          <w:b/>
          <w:bCs/>
          <w:i/>
          <w:iCs/>
          <w:lang w:val="en-US"/>
        </w:rPr>
        <w:t>Observation</w:t>
      </w:r>
      <w:r>
        <w:rPr>
          <w:b/>
          <w:bCs/>
          <w:i/>
          <w:iCs/>
          <w:lang w:val="en-US"/>
        </w:rPr>
        <w:t xml:space="preserve"> 5</w:t>
      </w:r>
      <w:r w:rsidRPr="0096516A">
        <w:rPr>
          <w:b/>
          <w:bCs/>
          <w:i/>
          <w:iCs/>
          <w:lang w:val="en-US"/>
        </w:rPr>
        <w:t>: FDD Band 71 REFSENS is not a good example to reuse for SDO band.</w:t>
      </w:r>
    </w:p>
    <w:p w14:paraId="3ED68B41" w14:textId="77777777" w:rsidR="00D64EB9" w:rsidRDefault="00D64EB9" w:rsidP="00D64EB9">
      <w:pPr>
        <w:rPr>
          <w:b/>
          <w:bCs/>
          <w:i/>
          <w:iCs/>
          <w:lang w:val="en-US"/>
        </w:rPr>
      </w:pPr>
      <w:r w:rsidRPr="0096516A">
        <w:rPr>
          <w:b/>
          <w:bCs/>
          <w:i/>
          <w:iCs/>
          <w:lang w:val="en-US"/>
        </w:rPr>
        <w:t>Proposal</w:t>
      </w:r>
      <w:r>
        <w:rPr>
          <w:b/>
          <w:bCs/>
          <w:i/>
          <w:iCs/>
          <w:lang w:val="en-US"/>
        </w:rPr>
        <w:t xml:space="preserve"> 1</w:t>
      </w:r>
      <w:r w:rsidRPr="0096516A">
        <w:rPr>
          <w:b/>
          <w:bCs/>
          <w:i/>
          <w:iCs/>
          <w:lang w:val="en-US"/>
        </w:rPr>
        <w:t xml:space="preserve">: </w:t>
      </w:r>
      <w:r>
        <w:rPr>
          <w:b/>
          <w:bCs/>
          <w:i/>
          <w:iCs/>
          <w:lang w:val="en-US"/>
        </w:rPr>
        <w:t>I</w:t>
      </w:r>
      <w:r w:rsidRPr="006467A0">
        <w:rPr>
          <w:b/>
          <w:bCs/>
          <w:i/>
          <w:iCs/>
          <w:lang w:val="en-US"/>
        </w:rPr>
        <w:t>nvestigate to minimize the insertion loss with possible sub-band filters if a single wideband filter requires a large insertion loss.</w:t>
      </w:r>
    </w:p>
    <w:p w14:paraId="21863E3E" w14:textId="77777777" w:rsidR="00D64EB9" w:rsidRDefault="00D64EB9" w:rsidP="00D64EB9">
      <w:pPr>
        <w:rPr>
          <w:b/>
          <w:bCs/>
          <w:i/>
          <w:iCs/>
          <w:lang w:val="en-US"/>
        </w:rPr>
      </w:pPr>
      <w:r w:rsidRPr="0096516A">
        <w:rPr>
          <w:b/>
          <w:bCs/>
          <w:i/>
          <w:iCs/>
          <w:lang w:val="en-US"/>
        </w:rPr>
        <w:t>Observation</w:t>
      </w:r>
      <w:r>
        <w:rPr>
          <w:b/>
          <w:bCs/>
          <w:i/>
          <w:iCs/>
          <w:lang w:val="en-US"/>
        </w:rPr>
        <w:t xml:space="preserve"> 6</w:t>
      </w:r>
      <w:r w:rsidRPr="0096516A">
        <w:rPr>
          <w:b/>
          <w:bCs/>
          <w:i/>
          <w:iCs/>
          <w:lang w:val="en-US"/>
        </w:rPr>
        <w:t xml:space="preserve">: </w:t>
      </w:r>
      <w:r>
        <w:rPr>
          <w:b/>
          <w:bCs/>
          <w:i/>
          <w:iCs/>
          <w:lang w:val="en-US"/>
        </w:rPr>
        <w:t>Two different noise figures (for rooftop/car-mounted and in-car/indoor) are assumed during the system evaluations.</w:t>
      </w:r>
    </w:p>
    <w:p w14:paraId="360E83B3" w14:textId="77777777" w:rsidR="00D64EB9" w:rsidRDefault="00D64EB9" w:rsidP="00D64EB9">
      <w:pPr>
        <w:rPr>
          <w:b/>
          <w:bCs/>
          <w:i/>
          <w:iCs/>
          <w:lang w:val="en-US"/>
        </w:rPr>
      </w:pPr>
      <w:r>
        <w:rPr>
          <w:b/>
          <w:bCs/>
          <w:i/>
          <w:iCs/>
          <w:lang w:val="en-US"/>
        </w:rPr>
        <w:t>Proposal 2: Agree what UE types are specified in this part 2 WI.</w:t>
      </w:r>
    </w:p>
    <w:p w14:paraId="41948950" w14:textId="77777777" w:rsidR="00D64EB9" w:rsidRDefault="00D64EB9" w:rsidP="00D64EB9">
      <w:pPr>
        <w:rPr>
          <w:b/>
          <w:bCs/>
          <w:i/>
          <w:iCs/>
          <w:lang w:val="en-US"/>
        </w:rPr>
      </w:pPr>
      <w:r w:rsidRPr="0096516A">
        <w:rPr>
          <w:b/>
          <w:bCs/>
          <w:i/>
          <w:iCs/>
          <w:lang w:val="en-US"/>
        </w:rPr>
        <w:t>Observation</w:t>
      </w:r>
      <w:r>
        <w:rPr>
          <w:b/>
          <w:bCs/>
          <w:i/>
          <w:iCs/>
          <w:lang w:val="en-US"/>
        </w:rPr>
        <w:t xml:space="preserve"> 7</w:t>
      </w:r>
      <w:r w:rsidRPr="0096516A">
        <w:rPr>
          <w:b/>
          <w:bCs/>
          <w:i/>
          <w:iCs/>
          <w:lang w:val="en-US"/>
        </w:rPr>
        <w:t xml:space="preserve">: </w:t>
      </w:r>
      <w:r>
        <w:rPr>
          <w:b/>
          <w:bCs/>
          <w:i/>
          <w:iCs/>
          <w:lang w:val="en-US"/>
        </w:rPr>
        <w:t>Maximum input level needs to be studied for the mobile reception of HPHT scenario.</w:t>
      </w:r>
    </w:p>
    <w:p w14:paraId="5B419B2A" w14:textId="77777777" w:rsidR="00612C20" w:rsidRPr="00D64EB9" w:rsidRDefault="00612C20" w:rsidP="000F7C7E">
      <w:pPr>
        <w:rPr>
          <w:lang w:val="en-US"/>
        </w:rPr>
      </w:pPr>
    </w:p>
    <w:p w14:paraId="2E285418" w14:textId="4CD1E919" w:rsidR="000F7C7E" w:rsidRDefault="000F7C7E" w:rsidP="000F7C7E">
      <w:pPr>
        <w:pStyle w:val="Heading1"/>
      </w:pPr>
      <w:r>
        <w:lastRenderedPageBreak/>
        <w:t>Reference</w:t>
      </w:r>
    </w:p>
    <w:p w14:paraId="2205B6A1" w14:textId="53E65EDA" w:rsidR="008E6832" w:rsidRDefault="00BC71CE" w:rsidP="00072FA4">
      <w:r>
        <w:t xml:space="preserve">[1] </w:t>
      </w:r>
      <w:r w:rsidR="008E6832" w:rsidRPr="008E6832">
        <w:t>RP-211144</w:t>
      </w:r>
      <w:r w:rsidR="008E6832">
        <w:t xml:space="preserve"> </w:t>
      </w:r>
      <w:r w:rsidR="008E6832" w:rsidRPr="008E6832">
        <w:t xml:space="preserve">Revised WID: New bands and bandwidth allocation for LTE based 5G terrestrial broadcast - part 1 </w:t>
      </w:r>
    </w:p>
    <w:p w14:paraId="32D1D516" w14:textId="39278976" w:rsidR="002C21C2" w:rsidRDefault="008E6832" w:rsidP="00072FA4">
      <w:r>
        <w:t xml:space="preserve">[2] </w:t>
      </w:r>
      <w:r w:rsidRPr="008E6832">
        <w:t>RP-211145</w:t>
      </w:r>
      <w:r>
        <w:t xml:space="preserve"> </w:t>
      </w:r>
      <w:r w:rsidRPr="008E6832">
        <w:t>New WID: New bands and bandwidth allocation for LTE based 5G terrestrial broadcast - part 2</w:t>
      </w:r>
    </w:p>
    <w:p w14:paraId="3CD1373A" w14:textId="58B36FFE" w:rsidR="00A27A79" w:rsidRDefault="00A27A79" w:rsidP="00072FA4">
      <w:r>
        <w:t xml:space="preserve">[3] </w:t>
      </w:r>
      <w:r w:rsidRPr="00A27A79">
        <w:t>RP-220508</w:t>
      </w:r>
      <w:r>
        <w:t xml:space="preserve"> </w:t>
      </w:r>
      <w:r w:rsidRPr="00A27A79">
        <w:t>RAN2 CRs to New bands and bandwidth allocation for 5G terrestrial broadcast - part 1</w:t>
      </w:r>
    </w:p>
    <w:p w14:paraId="5F86B014" w14:textId="06C54286" w:rsidR="00AC3B24" w:rsidRDefault="00AC3B24" w:rsidP="00AC3B24">
      <w:r>
        <w:t>[4] R4-2214441 WF on the scope of a coexistence study for HPHT 5G broadcast</w:t>
      </w:r>
      <w:r>
        <w:tab/>
        <w:t>Ericsson</w:t>
      </w:r>
    </w:p>
    <w:p w14:paraId="4D1DCC67" w14:textId="023841E0" w:rsidR="00AC3B24" w:rsidRDefault="00AC3B24" w:rsidP="00AC3B24">
      <w:r>
        <w:t>[5] R4-2214442 WF on band definition for 5G broadcast in UHF</w:t>
      </w:r>
      <w:r>
        <w:tab/>
        <w:t>Nokia</w:t>
      </w:r>
    </w:p>
    <w:p w14:paraId="0B375CCB" w14:textId="1C33F148" w:rsidR="00AC3B24" w:rsidRDefault="00AC3B24" w:rsidP="00AC3B24">
      <w:r>
        <w:t>[6] R4-2214443 WF on UE RF requirements for 5G broadcast</w:t>
      </w:r>
      <w:r>
        <w:tab/>
        <w:t>SWR</w:t>
      </w:r>
    </w:p>
    <w:p w14:paraId="76DC4E7E" w14:textId="3C1EB874" w:rsidR="00AC3B24" w:rsidRDefault="00AC3B24" w:rsidP="00AC3B24">
      <w:r>
        <w:t>[7] R4-2214444 WF on system parameters for 5G broadcast</w:t>
      </w:r>
      <w:r>
        <w:tab/>
        <w:t>Qualcomm Incorporated</w:t>
      </w:r>
    </w:p>
    <w:p w14:paraId="6C71E1E5" w14:textId="1D730403" w:rsidR="00AC3B24" w:rsidRDefault="00AC3B24" w:rsidP="00AC3B24">
      <w:pPr>
        <w:spacing w:after="0"/>
      </w:pPr>
      <w:r>
        <w:t>[8] R4-2214384 WF on List of expected changes to TS 36.104 due to introduction of LTE based 5G terrestrial broadcast band(s) Nokia</w:t>
      </w:r>
    </w:p>
    <w:p w14:paraId="4FFC2508" w14:textId="68C0FEFC" w:rsidR="00D80317" w:rsidRDefault="00AC3B24" w:rsidP="00AC3B24">
      <w:pPr>
        <w:spacing w:after="0"/>
      </w:pPr>
      <w:r>
        <w:t>[9] R4-2214385 WF on Coexisting studies between IMT service around DTT spectrum and reuse of existing regulatory agreements</w:t>
      </w:r>
      <w:r>
        <w:tab/>
        <w:t>Huawei, ZTE</w:t>
      </w:r>
    </w:p>
    <w:sectPr w:rsidR="00D8031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78AFD" w14:textId="77777777" w:rsidR="00EC3908" w:rsidRDefault="00EC3908">
      <w:r>
        <w:separator/>
      </w:r>
    </w:p>
  </w:endnote>
  <w:endnote w:type="continuationSeparator" w:id="0">
    <w:p w14:paraId="30976B15" w14:textId="77777777" w:rsidR="00EC3908" w:rsidRDefault="00EC3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950F7" w14:textId="77777777" w:rsidR="0078273E" w:rsidRDefault="007827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FD82E" w14:textId="77777777" w:rsidR="0078273E" w:rsidRDefault="007827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39432" w14:textId="77777777" w:rsidR="0078273E" w:rsidRDefault="007827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5EA81" w14:textId="77777777" w:rsidR="00EC3908" w:rsidRDefault="00EC3908">
      <w:r>
        <w:separator/>
      </w:r>
    </w:p>
  </w:footnote>
  <w:footnote w:type="continuationSeparator" w:id="0">
    <w:p w14:paraId="279D6685" w14:textId="77777777" w:rsidR="00EC3908" w:rsidRDefault="00EC39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3204C" w14:textId="77777777" w:rsidR="0078273E" w:rsidRDefault="007827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AFA34" w14:textId="77777777" w:rsidR="0078273E" w:rsidRDefault="007827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43E11" w14:textId="77777777" w:rsidR="0078273E" w:rsidRDefault="007827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01F34"/>
    <w:multiLevelType w:val="hybridMultilevel"/>
    <w:tmpl w:val="551447BE"/>
    <w:lvl w:ilvl="0" w:tplc="D5E8DD82">
      <w:start w:val="1"/>
      <w:numFmt w:val="lowerLetter"/>
      <w:lvlText w:val="%1)"/>
      <w:lvlJc w:val="left"/>
      <w:pPr>
        <w:ind w:left="1140" w:hanging="360"/>
      </w:pPr>
      <w:rPr>
        <w:rFonts w:hint="default"/>
      </w:rPr>
    </w:lvl>
    <w:lvl w:ilvl="1" w:tplc="04070019" w:tentative="1">
      <w:start w:val="1"/>
      <w:numFmt w:val="lowerLetter"/>
      <w:lvlText w:val="%2."/>
      <w:lvlJc w:val="left"/>
      <w:pPr>
        <w:ind w:left="1860" w:hanging="360"/>
      </w:pPr>
    </w:lvl>
    <w:lvl w:ilvl="2" w:tplc="0407001B" w:tentative="1">
      <w:start w:val="1"/>
      <w:numFmt w:val="lowerRoman"/>
      <w:lvlText w:val="%3."/>
      <w:lvlJc w:val="right"/>
      <w:pPr>
        <w:ind w:left="2580" w:hanging="180"/>
      </w:pPr>
    </w:lvl>
    <w:lvl w:ilvl="3" w:tplc="0407000F" w:tentative="1">
      <w:start w:val="1"/>
      <w:numFmt w:val="decimal"/>
      <w:lvlText w:val="%4."/>
      <w:lvlJc w:val="left"/>
      <w:pPr>
        <w:ind w:left="3300" w:hanging="360"/>
      </w:pPr>
    </w:lvl>
    <w:lvl w:ilvl="4" w:tplc="04070019" w:tentative="1">
      <w:start w:val="1"/>
      <w:numFmt w:val="lowerLetter"/>
      <w:lvlText w:val="%5."/>
      <w:lvlJc w:val="left"/>
      <w:pPr>
        <w:ind w:left="4020" w:hanging="360"/>
      </w:pPr>
    </w:lvl>
    <w:lvl w:ilvl="5" w:tplc="0407001B" w:tentative="1">
      <w:start w:val="1"/>
      <w:numFmt w:val="lowerRoman"/>
      <w:lvlText w:val="%6."/>
      <w:lvlJc w:val="right"/>
      <w:pPr>
        <w:ind w:left="4740" w:hanging="180"/>
      </w:pPr>
    </w:lvl>
    <w:lvl w:ilvl="6" w:tplc="0407000F" w:tentative="1">
      <w:start w:val="1"/>
      <w:numFmt w:val="decimal"/>
      <w:lvlText w:val="%7."/>
      <w:lvlJc w:val="left"/>
      <w:pPr>
        <w:ind w:left="5460" w:hanging="360"/>
      </w:pPr>
    </w:lvl>
    <w:lvl w:ilvl="7" w:tplc="04070019" w:tentative="1">
      <w:start w:val="1"/>
      <w:numFmt w:val="lowerLetter"/>
      <w:lvlText w:val="%8."/>
      <w:lvlJc w:val="left"/>
      <w:pPr>
        <w:ind w:left="6180" w:hanging="360"/>
      </w:pPr>
    </w:lvl>
    <w:lvl w:ilvl="8" w:tplc="0407001B" w:tentative="1">
      <w:start w:val="1"/>
      <w:numFmt w:val="lowerRoman"/>
      <w:lvlText w:val="%9."/>
      <w:lvlJc w:val="right"/>
      <w:pPr>
        <w:ind w:left="6900" w:hanging="180"/>
      </w:pPr>
    </w:lvl>
  </w:abstractNum>
  <w:abstractNum w:abstractNumId="1" w15:restartNumberingAfterBreak="0">
    <w:nsid w:val="01996BF9"/>
    <w:multiLevelType w:val="multilevel"/>
    <w:tmpl w:val="01996BF9"/>
    <w:lvl w:ilvl="0">
      <w:start w:val="1"/>
      <w:numFmt w:val="decimal"/>
      <w:lvlText w:val="%1."/>
      <w:lvlJc w:val="left"/>
      <w:pPr>
        <w:ind w:left="720" w:hanging="360"/>
      </w:pPr>
    </w:lvl>
    <w:lvl w:ilvl="1">
      <w:start w:val="1"/>
      <w:numFmt w:val="bullet"/>
      <w:lvlText w:val="•"/>
      <w:lvlJc w:val="left"/>
      <w:pPr>
        <w:ind w:left="1440" w:hanging="360"/>
      </w:pPr>
      <w:rPr>
        <w:rFonts w:ascii="Arial" w:hAnsi="Arial"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6920D3"/>
    <w:multiLevelType w:val="hybridMultilevel"/>
    <w:tmpl w:val="21C04712"/>
    <w:lvl w:ilvl="0" w:tplc="D04C8B3C">
      <w:start w:val="23"/>
      <w:numFmt w:val="bullet"/>
      <w:lvlText w:val="-"/>
      <w:lvlJc w:val="left"/>
      <w:pPr>
        <w:ind w:left="936" w:hanging="360"/>
      </w:pPr>
      <w:rPr>
        <w:rFonts w:ascii="Arial" w:eastAsiaTheme="minorHAnsi" w:hAnsi="Arial" w:cs="Arial" w:hint="default"/>
      </w:rPr>
    </w:lvl>
    <w:lvl w:ilvl="1" w:tplc="041D0003">
      <w:start w:val="1"/>
      <w:numFmt w:val="bullet"/>
      <w:lvlText w:val="o"/>
      <w:lvlJc w:val="left"/>
      <w:pPr>
        <w:ind w:left="1656" w:hanging="360"/>
      </w:pPr>
      <w:rPr>
        <w:rFonts w:ascii="Courier New" w:hAnsi="Courier New" w:cs="Courier New" w:hint="default"/>
      </w:rPr>
    </w:lvl>
    <w:lvl w:ilvl="2" w:tplc="041D0005">
      <w:start w:val="1"/>
      <w:numFmt w:val="bullet"/>
      <w:lvlText w:val=""/>
      <w:lvlJc w:val="left"/>
      <w:pPr>
        <w:ind w:left="2376" w:hanging="360"/>
      </w:pPr>
      <w:rPr>
        <w:rFonts w:ascii="Wingdings" w:hAnsi="Wingdings" w:hint="default"/>
      </w:rPr>
    </w:lvl>
    <w:lvl w:ilvl="3" w:tplc="041D0001" w:tentative="1">
      <w:start w:val="1"/>
      <w:numFmt w:val="bullet"/>
      <w:lvlText w:val=""/>
      <w:lvlJc w:val="left"/>
      <w:pPr>
        <w:ind w:left="3096" w:hanging="360"/>
      </w:pPr>
      <w:rPr>
        <w:rFonts w:ascii="Symbol" w:hAnsi="Symbol" w:hint="default"/>
      </w:rPr>
    </w:lvl>
    <w:lvl w:ilvl="4" w:tplc="041D0003" w:tentative="1">
      <w:start w:val="1"/>
      <w:numFmt w:val="bullet"/>
      <w:lvlText w:val="o"/>
      <w:lvlJc w:val="left"/>
      <w:pPr>
        <w:ind w:left="3816" w:hanging="360"/>
      </w:pPr>
      <w:rPr>
        <w:rFonts w:ascii="Courier New" w:hAnsi="Courier New" w:cs="Courier New" w:hint="default"/>
      </w:rPr>
    </w:lvl>
    <w:lvl w:ilvl="5" w:tplc="041D0005" w:tentative="1">
      <w:start w:val="1"/>
      <w:numFmt w:val="bullet"/>
      <w:lvlText w:val=""/>
      <w:lvlJc w:val="left"/>
      <w:pPr>
        <w:ind w:left="4536" w:hanging="360"/>
      </w:pPr>
      <w:rPr>
        <w:rFonts w:ascii="Wingdings" w:hAnsi="Wingdings" w:hint="default"/>
      </w:rPr>
    </w:lvl>
    <w:lvl w:ilvl="6" w:tplc="041D0001" w:tentative="1">
      <w:start w:val="1"/>
      <w:numFmt w:val="bullet"/>
      <w:lvlText w:val=""/>
      <w:lvlJc w:val="left"/>
      <w:pPr>
        <w:ind w:left="5256" w:hanging="360"/>
      </w:pPr>
      <w:rPr>
        <w:rFonts w:ascii="Symbol" w:hAnsi="Symbol" w:hint="default"/>
      </w:rPr>
    </w:lvl>
    <w:lvl w:ilvl="7" w:tplc="041D0003" w:tentative="1">
      <w:start w:val="1"/>
      <w:numFmt w:val="bullet"/>
      <w:lvlText w:val="o"/>
      <w:lvlJc w:val="left"/>
      <w:pPr>
        <w:ind w:left="5976" w:hanging="360"/>
      </w:pPr>
      <w:rPr>
        <w:rFonts w:ascii="Courier New" w:hAnsi="Courier New" w:cs="Courier New" w:hint="default"/>
      </w:rPr>
    </w:lvl>
    <w:lvl w:ilvl="8" w:tplc="041D0005" w:tentative="1">
      <w:start w:val="1"/>
      <w:numFmt w:val="bullet"/>
      <w:lvlText w:val=""/>
      <w:lvlJc w:val="left"/>
      <w:pPr>
        <w:ind w:left="6696" w:hanging="360"/>
      </w:pPr>
      <w:rPr>
        <w:rFonts w:ascii="Wingdings" w:hAnsi="Wingdings" w:hint="default"/>
      </w:rPr>
    </w:lvl>
  </w:abstractNum>
  <w:abstractNum w:abstractNumId="3" w15:restartNumberingAfterBreak="0">
    <w:nsid w:val="057D37E1"/>
    <w:multiLevelType w:val="multilevel"/>
    <w:tmpl w:val="057D37E1"/>
    <w:lvl w:ilvl="0">
      <w:start w:val="1"/>
      <w:numFmt w:val="decimal"/>
      <w:lvlText w:val="%1."/>
      <w:lvlJc w:val="left"/>
      <w:pPr>
        <w:ind w:left="720" w:hanging="360"/>
      </w:pPr>
    </w:lvl>
    <w:lvl w:ilvl="1">
      <w:start w:val="1"/>
      <w:numFmt w:val="bullet"/>
      <w:lvlText w:val="•"/>
      <w:lvlJc w:val="left"/>
      <w:pPr>
        <w:ind w:left="1440" w:hanging="360"/>
      </w:pPr>
      <w:rPr>
        <w:rFonts w:ascii="Arial" w:hAnsi="Arial"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6715308"/>
    <w:multiLevelType w:val="hybridMultilevel"/>
    <w:tmpl w:val="C7B87600"/>
    <w:lvl w:ilvl="0" w:tplc="4B22EEB2">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5A0450"/>
    <w:multiLevelType w:val="hybridMultilevel"/>
    <w:tmpl w:val="1294FEF2"/>
    <w:lvl w:ilvl="0" w:tplc="6F1E4BA2">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795BC0"/>
    <w:multiLevelType w:val="multilevel"/>
    <w:tmpl w:val="12795BC0"/>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7" w15:restartNumberingAfterBreak="0">
    <w:nsid w:val="16EB60E1"/>
    <w:multiLevelType w:val="multilevel"/>
    <w:tmpl w:val="16EB60E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AAD1358"/>
    <w:multiLevelType w:val="multilevel"/>
    <w:tmpl w:val="1AAD1358"/>
    <w:lvl w:ilvl="0">
      <w:start w:val="1"/>
      <w:numFmt w:val="decimal"/>
      <w:lvlText w:val="%1."/>
      <w:lvlJc w:val="left"/>
      <w:pPr>
        <w:ind w:left="720" w:hanging="360"/>
      </w:pPr>
    </w:lvl>
    <w:lvl w:ilvl="1">
      <w:start w:val="1"/>
      <w:numFmt w:val="bullet"/>
      <w:lvlText w:val="•"/>
      <w:lvlJc w:val="left"/>
      <w:pPr>
        <w:ind w:left="1440" w:hanging="360"/>
      </w:pPr>
      <w:rPr>
        <w:rFonts w:ascii="Arial" w:hAnsi="Arial" w:cs="Times New Roman"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EFB4D44"/>
    <w:multiLevelType w:val="hybridMultilevel"/>
    <w:tmpl w:val="C98A6C9C"/>
    <w:lvl w:ilvl="0" w:tplc="BA36461E">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93353F"/>
    <w:multiLevelType w:val="multilevel"/>
    <w:tmpl w:val="2193353F"/>
    <w:lvl w:ilvl="0">
      <w:start w:val="1"/>
      <w:numFmt w:val="decimal"/>
      <w:lvlText w:val="%1."/>
      <w:lvlJc w:val="left"/>
      <w:pPr>
        <w:ind w:left="720" w:hanging="360"/>
      </w:pPr>
    </w:lvl>
    <w:lvl w:ilvl="1">
      <w:start w:val="1"/>
      <w:numFmt w:val="bullet"/>
      <w:lvlText w:val="•"/>
      <w:lvlJc w:val="left"/>
      <w:pPr>
        <w:ind w:left="1440" w:hanging="360"/>
      </w:pPr>
      <w:rPr>
        <w:rFonts w:ascii="Arial" w:hAnsi="Arial"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AE95901"/>
    <w:multiLevelType w:val="hybridMultilevel"/>
    <w:tmpl w:val="0E0A0A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856D39"/>
    <w:multiLevelType w:val="hybridMultilevel"/>
    <w:tmpl w:val="E06E9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480808"/>
    <w:multiLevelType w:val="multilevel"/>
    <w:tmpl w:val="30480808"/>
    <w:lvl w:ilvl="0">
      <w:start w:val="1"/>
      <w:numFmt w:val="bullet"/>
      <w:lvlText w:val="•"/>
      <w:lvlJc w:val="left"/>
      <w:pPr>
        <w:ind w:left="1940" w:hanging="420"/>
      </w:pPr>
      <w:rPr>
        <w:rFonts w:ascii="Arial" w:hAnsi="Arial" w:cs="Times New Roman" w:hint="default"/>
      </w:rPr>
    </w:lvl>
    <w:lvl w:ilvl="1">
      <w:start w:val="1"/>
      <w:numFmt w:val="bullet"/>
      <w:lvlText w:val=""/>
      <w:lvlJc w:val="left"/>
      <w:pPr>
        <w:ind w:left="2360" w:hanging="420"/>
      </w:pPr>
      <w:rPr>
        <w:rFonts w:ascii="Wingdings" w:hAnsi="Wingdings" w:hint="default"/>
      </w:rPr>
    </w:lvl>
    <w:lvl w:ilvl="2">
      <w:start w:val="1"/>
      <w:numFmt w:val="bullet"/>
      <w:lvlText w:val=""/>
      <w:lvlJc w:val="left"/>
      <w:pPr>
        <w:ind w:left="2780" w:hanging="420"/>
      </w:pPr>
      <w:rPr>
        <w:rFonts w:ascii="Wingdings" w:hAnsi="Wingdings" w:hint="default"/>
      </w:rPr>
    </w:lvl>
    <w:lvl w:ilvl="3">
      <w:start w:val="1"/>
      <w:numFmt w:val="bullet"/>
      <w:lvlText w:val=""/>
      <w:lvlJc w:val="left"/>
      <w:pPr>
        <w:ind w:left="3200" w:hanging="420"/>
      </w:pPr>
      <w:rPr>
        <w:rFonts w:ascii="Wingdings" w:hAnsi="Wingdings" w:hint="default"/>
      </w:rPr>
    </w:lvl>
    <w:lvl w:ilvl="4">
      <w:start w:val="1"/>
      <w:numFmt w:val="bullet"/>
      <w:lvlText w:val=""/>
      <w:lvlJc w:val="left"/>
      <w:pPr>
        <w:ind w:left="3620" w:hanging="420"/>
      </w:pPr>
      <w:rPr>
        <w:rFonts w:ascii="Wingdings" w:hAnsi="Wingdings" w:hint="default"/>
      </w:rPr>
    </w:lvl>
    <w:lvl w:ilvl="5">
      <w:start w:val="1"/>
      <w:numFmt w:val="bullet"/>
      <w:lvlText w:val=""/>
      <w:lvlJc w:val="left"/>
      <w:pPr>
        <w:ind w:left="4040" w:hanging="420"/>
      </w:pPr>
      <w:rPr>
        <w:rFonts w:ascii="Wingdings" w:hAnsi="Wingdings" w:hint="default"/>
      </w:rPr>
    </w:lvl>
    <w:lvl w:ilvl="6">
      <w:start w:val="1"/>
      <w:numFmt w:val="bullet"/>
      <w:lvlText w:val=""/>
      <w:lvlJc w:val="left"/>
      <w:pPr>
        <w:ind w:left="4460" w:hanging="420"/>
      </w:pPr>
      <w:rPr>
        <w:rFonts w:ascii="Wingdings" w:hAnsi="Wingdings" w:hint="default"/>
      </w:rPr>
    </w:lvl>
    <w:lvl w:ilvl="7">
      <w:start w:val="1"/>
      <w:numFmt w:val="bullet"/>
      <w:lvlText w:val=""/>
      <w:lvlJc w:val="left"/>
      <w:pPr>
        <w:ind w:left="4880" w:hanging="420"/>
      </w:pPr>
      <w:rPr>
        <w:rFonts w:ascii="Wingdings" w:hAnsi="Wingdings" w:hint="default"/>
      </w:rPr>
    </w:lvl>
    <w:lvl w:ilvl="8">
      <w:start w:val="1"/>
      <w:numFmt w:val="bullet"/>
      <w:lvlText w:val=""/>
      <w:lvlJc w:val="left"/>
      <w:pPr>
        <w:ind w:left="5300" w:hanging="420"/>
      </w:pPr>
      <w:rPr>
        <w:rFonts w:ascii="Wingdings" w:hAnsi="Wingdings" w:hint="default"/>
      </w:rPr>
    </w:lvl>
  </w:abstractNum>
  <w:abstractNum w:abstractNumId="14" w15:restartNumberingAfterBreak="0">
    <w:nsid w:val="35D55A82"/>
    <w:multiLevelType w:val="hybridMultilevel"/>
    <w:tmpl w:val="5B72A8A6"/>
    <w:lvl w:ilvl="0" w:tplc="0062F27E">
      <w:start w:val="2"/>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B32D01"/>
    <w:multiLevelType w:val="hybridMultilevel"/>
    <w:tmpl w:val="9744B5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BE2F3A"/>
    <w:multiLevelType w:val="hybridMultilevel"/>
    <w:tmpl w:val="2A74F354"/>
    <w:lvl w:ilvl="0" w:tplc="CA628ED6">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FE68F3"/>
    <w:multiLevelType w:val="multilevel"/>
    <w:tmpl w:val="49FE68F3"/>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 w15:restartNumberingAfterBreak="0">
    <w:nsid w:val="4E985E30"/>
    <w:multiLevelType w:val="multilevel"/>
    <w:tmpl w:val="4E985E30"/>
    <w:lvl w:ilvl="0">
      <w:start w:val="1"/>
      <w:numFmt w:val="bullet"/>
      <w:lvlText w:val="•"/>
      <w:lvlJc w:val="left"/>
      <w:pPr>
        <w:ind w:left="1940" w:hanging="420"/>
      </w:pPr>
      <w:rPr>
        <w:rFonts w:ascii="Arial" w:hAnsi="Arial" w:cs="Times New Roman" w:hint="default"/>
      </w:rPr>
    </w:lvl>
    <w:lvl w:ilvl="1">
      <w:start w:val="1"/>
      <w:numFmt w:val="bullet"/>
      <w:lvlText w:val=""/>
      <w:lvlJc w:val="left"/>
      <w:pPr>
        <w:ind w:left="2360" w:hanging="420"/>
      </w:pPr>
      <w:rPr>
        <w:rFonts w:ascii="Wingdings" w:hAnsi="Wingdings" w:hint="default"/>
      </w:rPr>
    </w:lvl>
    <w:lvl w:ilvl="2">
      <w:start w:val="1"/>
      <w:numFmt w:val="bullet"/>
      <w:lvlText w:val=""/>
      <w:lvlJc w:val="left"/>
      <w:pPr>
        <w:ind w:left="2780" w:hanging="420"/>
      </w:pPr>
      <w:rPr>
        <w:rFonts w:ascii="Wingdings" w:hAnsi="Wingdings" w:hint="default"/>
      </w:rPr>
    </w:lvl>
    <w:lvl w:ilvl="3">
      <w:start w:val="1"/>
      <w:numFmt w:val="bullet"/>
      <w:lvlText w:val=""/>
      <w:lvlJc w:val="left"/>
      <w:pPr>
        <w:ind w:left="3200" w:hanging="420"/>
      </w:pPr>
      <w:rPr>
        <w:rFonts w:ascii="Wingdings" w:hAnsi="Wingdings" w:hint="default"/>
      </w:rPr>
    </w:lvl>
    <w:lvl w:ilvl="4">
      <w:start w:val="1"/>
      <w:numFmt w:val="bullet"/>
      <w:lvlText w:val=""/>
      <w:lvlJc w:val="left"/>
      <w:pPr>
        <w:ind w:left="3620" w:hanging="420"/>
      </w:pPr>
      <w:rPr>
        <w:rFonts w:ascii="Wingdings" w:hAnsi="Wingdings" w:hint="default"/>
      </w:rPr>
    </w:lvl>
    <w:lvl w:ilvl="5">
      <w:start w:val="1"/>
      <w:numFmt w:val="bullet"/>
      <w:lvlText w:val=""/>
      <w:lvlJc w:val="left"/>
      <w:pPr>
        <w:ind w:left="4040" w:hanging="420"/>
      </w:pPr>
      <w:rPr>
        <w:rFonts w:ascii="Wingdings" w:hAnsi="Wingdings" w:hint="default"/>
      </w:rPr>
    </w:lvl>
    <w:lvl w:ilvl="6">
      <w:start w:val="1"/>
      <w:numFmt w:val="bullet"/>
      <w:lvlText w:val=""/>
      <w:lvlJc w:val="left"/>
      <w:pPr>
        <w:ind w:left="4460" w:hanging="420"/>
      </w:pPr>
      <w:rPr>
        <w:rFonts w:ascii="Wingdings" w:hAnsi="Wingdings" w:hint="default"/>
      </w:rPr>
    </w:lvl>
    <w:lvl w:ilvl="7">
      <w:start w:val="1"/>
      <w:numFmt w:val="bullet"/>
      <w:lvlText w:val=""/>
      <w:lvlJc w:val="left"/>
      <w:pPr>
        <w:ind w:left="4880" w:hanging="420"/>
      </w:pPr>
      <w:rPr>
        <w:rFonts w:ascii="Wingdings" w:hAnsi="Wingdings" w:hint="default"/>
      </w:rPr>
    </w:lvl>
    <w:lvl w:ilvl="8">
      <w:start w:val="1"/>
      <w:numFmt w:val="bullet"/>
      <w:lvlText w:val=""/>
      <w:lvlJc w:val="left"/>
      <w:pPr>
        <w:ind w:left="5300" w:hanging="420"/>
      </w:pPr>
      <w:rPr>
        <w:rFonts w:ascii="Wingdings" w:hAnsi="Wingdings" w:hint="default"/>
      </w:rPr>
    </w:lvl>
  </w:abstractNum>
  <w:abstractNum w:abstractNumId="20" w15:restartNumberingAfterBreak="0">
    <w:nsid w:val="522E7274"/>
    <w:multiLevelType w:val="multilevel"/>
    <w:tmpl w:val="522E7274"/>
    <w:lvl w:ilvl="0">
      <w:start w:val="1"/>
      <w:numFmt w:val="decimal"/>
      <w:lvlText w:val="%1."/>
      <w:lvlJc w:val="left"/>
      <w:pPr>
        <w:ind w:left="720" w:hanging="360"/>
      </w:pPr>
      <w:rPr>
        <w:rFonts w:hint="default"/>
      </w:rPr>
    </w:lvl>
    <w:lvl w:ilvl="1">
      <w:start w:val="1"/>
      <w:numFmt w:val="bullet"/>
      <w:lvlText w:val="•"/>
      <w:lvlJc w:val="left"/>
      <w:pPr>
        <w:ind w:left="1200" w:hanging="420"/>
      </w:pPr>
      <w:rPr>
        <w:rFonts w:ascii="Arial" w:hAnsi="Arial" w:hint="default"/>
      </w:rPr>
    </w:lvl>
    <w:lvl w:ilvl="2">
      <w:start w:val="1"/>
      <w:numFmt w:val="bullet"/>
      <w:lvlText w:val="•"/>
      <w:lvlJc w:val="left"/>
      <w:pPr>
        <w:ind w:left="1620" w:hanging="420"/>
      </w:pPr>
      <w:rPr>
        <w:rFonts w:ascii="Arial" w:hAnsi="Arial" w:hint="default"/>
      </w:r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1" w15:restartNumberingAfterBreak="0">
    <w:nsid w:val="5455763C"/>
    <w:multiLevelType w:val="multilevel"/>
    <w:tmpl w:val="5455763C"/>
    <w:lvl w:ilvl="0">
      <w:start w:val="1"/>
      <w:numFmt w:val="decimal"/>
      <w:lvlText w:val="%1."/>
      <w:lvlJc w:val="left"/>
      <w:pPr>
        <w:ind w:left="720" w:hanging="360"/>
      </w:pPr>
    </w:lvl>
    <w:lvl w:ilvl="1">
      <w:start w:val="1"/>
      <w:numFmt w:val="bullet"/>
      <w:lvlText w:val="•"/>
      <w:lvlJc w:val="left"/>
      <w:pPr>
        <w:ind w:left="1440" w:hanging="360"/>
      </w:pPr>
      <w:rPr>
        <w:rFonts w:ascii="Arial" w:hAnsi="Arial" w:cs="Times New Roman"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89629B6"/>
    <w:multiLevelType w:val="hybridMultilevel"/>
    <w:tmpl w:val="B8EA8EF0"/>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3" w15:restartNumberingAfterBreak="0">
    <w:nsid w:val="5D5D0D77"/>
    <w:multiLevelType w:val="multilevel"/>
    <w:tmpl w:val="5D5D0D77"/>
    <w:lvl w:ilvl="0">
      <w:start w:val="1"/>
      <w:numFmt w:val="lowerLetter"/>
      <w:lvlText w:val="%1."/>
      <w:lvlJc w:val="left"/>
      <w:pPr>
        <w:ind w:left="1480" w:hanging="360"/>
      </w:pPr>
    </w:lvl>
    <w:lvl w:ilvl="1">
      <w:start w:val="1"/>
      <w:numFmt w:val="lowerLetter"/>
      <w:lvlText w:val="%2)"/>
      <w:lvlJc w:val="left"/>
      <w:pPr>
        <w:ind w:left="1960" w:hanging="420"/>
      </w:pPr>
    </w:lvl>
    <w:lvl w:ilvl="2">
      <w:start w:val="1"/>
      <w:numFmt w:val="lowerRoman"/>
      <w:lvlText w:val="%3."/>
      <w:lvlJc w:val="right"/>
      <w:pPr>
        <w:ind w:left="2380" w:hanging="420"/>
      </w:pPr>
    </w:lvl>
    <w:lvl w:ilvl="3">
      <w:start w:val="1"/>
      <w:numFmt w:val="decimal"/>
      <w:lvlText w:val="%4."/>
      <w:lvlJc w:val="left"/>
      <w:pPr>
        <w:ind w:left="2800" w:hanging="420"/>
      </w:pPr>
    </w:lvl>
    <w:lvl w:ilvl="4">
      <w:start w:val="1"/>
      <w:numFmt w:val="lowerLetter"/>
      <w:lvlText w:val="%5)"/>
      <w:lvlJc w:val="left"/>
      <w:pPr>
        <w:ind w:left="3220" w:hanging="420"/>
      </w:pPr>
    </w:lvl>
    <w:lvl w:ilvl="5">
      <w:start w:val="1"/>
      <w:numFmt w:val="lowerRoman"/>
      <w:lvlText w:val="%6."/>
      <w:lvlJc w:val="right"/>
      <w:pPr>
        <w:ind w:left="3640" w:hanging="420"/>
      </w:pPr>
    </w:lvl>
    <w:lvl w:ilvl="6">
      <w:start w:val="1"/>
      <w:numFmt w:val="decimal"/>
      <w:lvlText w:val="%7."/>
      <w:lvlJc w:val="left"/>
      <w:pPr>
        <w:ind w:left="4060" w:hanging="420"/>
      </w:pPr>
    </w:lvl>
    <w:lvl w:ilvl="7">
      <w:start w:val="1"/>
      <w:numFmt w:val="lowerLetter"/>
      <w:lvlText w:val="%8)"/>
      <w:lvlJc w:val="left"/>
      <w:pPr>
        <w:ind w:left="4480" w:hanging="420"/>
      </w:pPr>
    </w:lvl>
    <w:lvl w:ilvl="8">
      <w:start w:val="1"/>
      <w:numFmt w:val="lowerRoman"/>
      <w:lvlText w:val="%9."/>
      <w:lvlJc w:val="right"/>
      <w:pPr>
        <w:ind w:left="4900" w:hanging="420"/>
      </w:pPr>
    </w:lvl>
  </w:abstractNum>
  <w:abstractNum w:abstractNumId="24" w15:restartNumberingAfterBreak="0">
    <w:nsid w:val="60CE1459"/>
    <w:multiLevelType w:val="hybridMultilevel"/>
    <w:tmpl w:val="1388A970"/>
    <w:lvl w:ilvl="0" w:tplc="6C8C977C">
      <w:start w:val="1"/>
      <w:numFmt w:val="decimal"/>
      <w:lvlText w:val="%1."/>
      <w:lvlJc w:val="left"/>
      <w:pPr>
        <w:ind w:left="3180" w:hanging="360"/>
      </w:pPr>
      <w:rPr>
        <w:rFonts w:hint="default"/>
      </w:rPr>
    </w:lvl>
    <w:lvl w:ilvl="1" w:tplc="04070019">
      <w:start w:val="1"/>
      <w:numFmt w:val="lowerLetter"/>
      <w:lvlText w:val="%2."/>
      <w:lvlJc w:val="left"/>
      <w:pPr>
        <w:ind w:left="3900" w:hanging="360"/>
      </w:pPr>
    </w:lvl>
    <w:lvl w:ilvl="2" w:tplc="0407001B" w:tentative="1">
      <w:start w:val="1"/>
      <w:numFmt w:val="lowerRoman"/>
      <w:lvlText w:val="%3."/>
      <w:lvlJc w:val="right"/>
      <w:pPr>
        <w:ind w:left="4620" w:hanging="180"/>
      </w:pPr>
    </w:lvl>
    <w:lvl w:ilvl="3" w:tplc="0407000F" w:tentative="1">
      <w:start w:val="1"/>
      <w:numFmt w:val="decimal"/>
      <w:lvlText w:val="%4."/>
      <w:lvlJc w:val="left"/>
      <w:pPr>
        <w:ind w:left="5340" w:hanging="360"/>
      </w:pPr>
    </w:lvl>
    <w:lvl w:ilvl="4" w:tplc="04070019" w:tentative="1">
      <w:start w:val="1"/>
      <w:numFmt w:val="lowerLetter"/>
      <w:lvlText w:val="%5."/>
      <w:lvlJc w:val="left"/>
      <w:pPr>
        <w:ind w:left="6060" w:hanging="360"/>
      </w:pPr>
    </w:lvl>
    <w:lvl w:ilvl="5" w:tplc="0407001B" w:tentative="1">
      <w:start w:val="1"/>
      <w:numFmt w:val="lowerRoman"/>
      <w:lvlText w:val="%6."/>
      <w:lvlJc w:val="right"/>
      <w:pPr>
        <w:ind w:left="6780" w:hanging="180"/>
      </w:pPr>
    </w:lvl>
    <w:lvl w:ilvl="6" w:tplc="0407000F" w:tentative="1">
      <w:start w:val="1"/>
      <w:numFmt w:val="decimal"/>
      <w:lvlText w:val="%7."/>
      <w:lvlJc w:val="left"/>
      <w:pPr>
        <w:ind w:left="7500" w:hanging="360"/>
      </w:pPr>
    </w:lvl>
    <w:lvl w:ilvl="7" w:tplc="04070019" w:tentative="1">
      <w:start w:val="1"/>
      <w:numFmt w:val="lowerLetter"/>
      <w:lvlText w:val="%8."/>
      <w:lvlJc w:val="left"/>
      <w:pPr>
        <w:ind w:left="8220" w:hanging="360"/>
      </w:pPr>
    </w:lvl>
    <w:lvl w:ilvl="8" w:tplc="0407001B" w:tentative="1">
      <w:start w:val="1"/>
      <w:numFmt w:val="lowerRoman"/>
      <w:lvlText w:val="%9."/>
      <w:lvlJc w:val="right"/>
      <w:pPr>
        <w:ind w:left="8940" w:hanging="180"/>
      </w:pPr>
    </w:lvl>
  </w:abstractNum>
  <w:abstractNum w:abstractNumId="25" w15:restartNumberingAfterBreak="0">
    <w:nsid w:val="670E47FA"/>
    <w:multiLevelType w:val="hybridMultilevel"/>
    <w:tmpl w:val="7CA2CE42"/>
    <w:lvl w:ilvl="0" w:tplc="F9F60F34">
      <w:start w:val="1"/>
      <w:numFmt w:val="decimal"/>
      <w:lvlText w:val="%1."/>
      <w:lvlJc w:val="left"/>
      <w:pPr>
        <w:ind w:left="1500" w:hanging="360"/>
      </w:pPr>
      <w:rPr>
        <w:rFonts w:hint="default"/>
      </w:rPr>
    </w:lvl>
    <w:lvl w:ilvl="1" w:tplc="04070019" w:tentative="1">
      <w:start w:val="1"/>
      <w:numFmt w:val="lowerLetter"/>
      <w:lvlText w:val="%2."/>
      <w:lvlJc w:val="left"/>
      <w:pPr>
        <w:ind w:left="2220" w:hanging="360"/>
      </w:pPr>
    </w:lvl>
    <w:lvl w:ilvl="2" w:tplc="0407001B" w:tentative="1">
      <w:start w:val="1"/>
      <w:numFmt w:val="lowerRoman"/>
      <w:lvlText w:val="%3."/>
      <w:lvlJc w:val="right"/>
      <w:pPr>
        <w:ind w:left="2940" w:hanging="180"/>
      </w:pPr>
    </w:lvl>
    <w:lvl w:ilvl="3" w:tplc="0407000F" w:tentative="1">
      <w:start w:val="1"/>
      <w:numFmt w:val="decimal"/>
      <w:lvlText w:val="%4."/>
      <w:lvlJc w:val="left"/>
      <w:pPr>
        <w:ind w:left="3660" w:hanging="360"/>
      </w:pPr>
    </w:lvl>
    <w:lvl w:ilvl="4" w:tplc="04070019" w:tentative="1">
      <w:start w:val="1"/>
      <w:numFmt w:val="lowerLetter"/>
      <w:lvlText w:val="%5."/>
      <w:lvlJc w:val="left"/>
      <w:pPr>
        <w:ind w:left="4380" w:hanging="360"/>
      </w:pPr>
    </w:lvl>
    <w:lvl w:ilvl="5" w:tplc="0407001B" w:tentative="1">
      <w:start w:val="1"/>
      <w:numFmt w:val="lowerRoman"/>
      <w:lvlText w:val="%6."/>
      <w:lvlJc w:val="right"/>
      <w:pPr>
        <w:ind w:left="5100" w:hanging="180"/>
      </w:pPr>
    </w:lvl>
    <w:lvl w:ilvl="6" w:tplc="0407000F" w:tentative="1">
      <w:start w:val="1"/>
      <w:numFmt w:val="decimal"/>
      <w:lvlText w:val="%7."/>
      <w:lvlJc w:val="left"/>
      <w:pPr>
        <w:ind w:left="5820" w:hanging="360"/>
      </w:pPr>
    </w:lvl>
    <w:lvl w:ilvl="7" w:tplc="04070019" w:tentative="1">
      <w:start w:val="1"/>
      <w:numFmt w:val="lowerLetter"/>
      <w:lvlText w:val="%8."/>
      <w:lvlJc w:val="left"/>
      <w:pPr>
        <w:ind w:left="6540" w:hanging="360"/>
      </w:pPr>
    </w:lvl>
    <w:lvl w:ilvl="8" w:tplc="0407001B" w:tentative="1">
      <w:start w:val="1"/>
      <w:numFmt w:val="lowerRoman"/>
      <w:lvlText w:val="%9."/>
      <w:lvlJc w:val="right"/>
      <w:pPr>
        <w:ind w:left="7260" w:hanging="180"/>
      </w:pPr>
    </w:lvl>
  </w:abstractNum>
  <w:abstractNum w:abstractNumId="26" w15:restartNumberingAfterBreak="0">
    <w:nsid w:val="729D2EE7"/>
    <w:multiLevelType w:val="multilevel"/>
    <w:tmpl w:val="729D2EE7"/>
    <w:lvl w:ilvl="0">
      <w:numFmt w:val="bullet"/>
      <w:lvlText w:val="-"/>
      <w:lvlJc w:val="left"/>
      <w:pPr>
        <w:ind w:left="2100" w:hanging="420"/>
      </w:pPr>
      <w:rPr>
        <w:rFonts w:ascii="Calibri" w:hAnsi="Calibri" w:hint="default"/>
      </w:rPr>
    </w:lvl>
    <w:lvl w:ilvl="1">
      <w:start w:val="1"/>
      <w:numFmt w:val="bullet"/>
      <w:lvlText w:val=""/>
      <w:lvlJc w:val="left"/>
      <w:pPr>
        <w:ind w:left="2520" w:hanging="420"/>
      </w:pPr>
      <w:rPr>
        <w:rFonts w:ascii="Wingdings" w:hAnsi="Wingdings" w:hint="default"/>
      </w:rPr>
    </w:lvl>
    <w:lvl w:ilvl="2">
      <w:start w:val="1"/>
      <w:numFmt w:val="bullet"/>
      <w:lvlText w:val=""/>
      <w:lvlJc w:val="left"/>
      <w:pPr>
        <w:ind w:left="2940" w:hanging="420"/>
      </w:pPr>
      <w:rPr>
        <w:rFonts w:ascii="Wingdings" w:hAnsi="Wingdings" w:hint="default"/>
      </w:rPr>
    </w:lvl>
    <w:lvl w:ilvl="3">
      <w:start w:val="1"/>
      <w:numFmt w:val="bullet"/>
      <w:lvlText w:val=""/>
      <w:lvlJc w:val="left"/>
      <w:pPr>
        <w:ind w:left="3360" w:hanging="420"/>
      </w:pPr>
      <w:rPr>
        <w:rFonts w:ascii="Wingdings" w:hAnsi="Wingdings" w:hint="default"/>
      </w:rPr>
    </w:lvl>
    <w:lvl w:ilvl="4">
      <w:start w:val="1"/>
      <w:numFmt w:val="bullet"/>
      <w:lvlText w:val=""/>
      <w:lvlJc w:val="left"/>
      <w:pPr>
        <w:ind w:left="3780" w:hanging="420"/>
      </w:pPr>
      <w:rPr>
        <w:rFonts w:ascii="Wingdings" w:hAnsi="Wingdings" w:hint="default"/>
      </w:rPr>
    </w:lvl>
    <w:lvl w:ilvl="5">
      <w:start w:val="1"/>
      <w:numFmt w:val="bullet"/>
      <w:lvlText w:val=""/>
      <w:lvlJc w:val="left"/>
      <w:pPr>
        <w:ind w:left="4200" w:hanging="420"/>
      </w:pPr>
      <w:rPr>
        <w:rFonts w:ascii="Wingdings" w:hAnsi="Wingdings" w:hint="default"/>
      </w:rPr>
    </w:lvl>
    <w:lvl w:ilvl="6">
      <w:start w:val="1"/>
      <w:numFmt w:val="bullet"/>
      <w:lvlText w:val=""/>
      <w:lvlJc w:val="left"/>
      <w:pPr>
        <w:ind w:left="4620" w:hanging="420"/>
      </w:pPr>
      <w:rPr>
        <w:rFonts w:ascii="Wingdings" w:hAnsi="Wingdings" w:hint="default"/>
      </w:rPr>
    </w:lvl>
    <w:lvl w:ilvl="7">
      <w:start w:val="1"/>
      <w:numFmt w:val="bullet"/>
      <w:lvlText w:val=""/>
      <w:lvlJc w:val="left"/>
      <w:pPr>
        <w:ind w:left="5040" w:hanging="420"/>
      </w:pPr>
      <w:rPr>
        <w:rFonts w:ascii="Wingdings" w:hAnsi="Wingdings" w:hint="default"/>
      </w:rPr>
    </w:lvl>
    <w:lvl w:ilvl="8">
      <w:start w:val="1"/>
      <w:numFmt w:val="bullet"/>
      <w:lvlText w:val=""/>
      <w:lvlJc w:val="left"/>
      <w:pPr>
        <w:ind w:left="5460" w:hanging="420"/>
      </w:pPr>
      <w:rPr>
        <w:rFonts w:ascii="Wingdings" w:hAnsi="Wingdings" w:hint="default"/>
      </w:rPr>
    </w:lvl>
  </w:abstractNum>
  <w:abstractNum w:abstractNumId="27"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9226124"/>
    <w:multiLevelType w:val="multilevel"/>
    <w:tmpl w:val="79226124"/>
    <w:lvl w:ilvl="0">
      <w:start w:val="1"/>
      <w:numFmt w:val="bullet"/>
      <w:lvlText w:val=""/>
      <w:lvlJc w:val="left"/>
      <w:pPr>
        <w:ind w:left="1680" w:hanging="420"/>
      </w:pPr>
      <w:rPr>
        <w:rFonts w:ascii="Wingdings" w:hAnsi="Wingdings" w:hint="default"/>
      </w:rPr>
    </w:lvl>
    <w:lvl w:ilvl="1">
      <w:numFmt w:val="bullet"/>
      <w:lvlText w:val="-"/>
      <w:lvlJc w:val="left"/>
      <w:pPr>
        <w:ind w:left="2100" w:hanging="420"/>
      </w:pPr>
      <w:rPr>
        <w:rFonts w:ascii="Calibri" w:hAnsi="Calibri" w:hint="default"/>
      </w:rPr>
    </w:lvl>
    <w:lvl w:ilvl="2">
      <w:start w:val="1"/>
      <w:numFmt w:val="bullet"/>
      <w:lvlText w:val=""/>
      <w:lvlJc w:val="left"/>
      <w:pPr>
        <w:ind w:left="2520" w:hanging="420"/>
      </w:pPr>
      <w:rPr>
        <w:rFonts w:ascii="Wingdings" w:hAnsi="Wingdings" w:hint="default"/>
      </w:rPr>
    </w:lvl>
    <w:lvl w:ilvl="3">
      <w:start w:val="1"/>
      <w:numFmt w:val="bullet"/>
      <w:lvlText w:val=""/>
      <w:lvlJc w:val="left"/>
      <w:pPr>
        <w:ind w:left="2940" w:hanging="420"/>
      </w:pPr>
      <w:rPr>
        <w:rFonts w:ascii="Wingdings" w:hAnsi="Wingdings" w:hint="default"/>
      </w:rPr>
    </w:lvl>
    <w:lvl w:ilvl="4">
      <w:start w:val="1"/>
      <w:numFmt w:val="bullet"/>
      <w:lvlText w:val=""/>
      <w:lvlJc w:val="left"/>
      <w:pPr>
        <w:ind w:left="3360" w:hanging="420"/>
      </w:pPr>
      <w:rPr>
        <w:rFonts w:ascii="Wingdings" w:hAnsi="Wingdings" w:hint="default"/>
      </w:rPr>
    </w:lvl>
    <w:lvl w:ilvl="5">
      <w:start w:val="1"/>
      <w:numFmt w:val="bullet"/>
      <w:lvlText w:val=""/>
      <w:lvlJc w:val="left"/>
      <w:pPr>
        <w:ind w:left="3780" w:hanging="420"/>
      </w:pPr>
      <w:rPr>
        <w:rFonts w:ascii="Wingdings" w:hAnsi="Wingdings" w:hint="default"/>
      </w:rPr>
    </w:lvl>
    <w:lvl w:ilvl="6">
      <w:start w:val="1"/>
      <w:numFmt w:val="bullet"/>
      <w:lvlText w:val=""/>
      <w:lvlJc w:val="left"/>
      <w:pPr>
        <w:ind w:left="4200" w:hanging="420"/>
      </w:pPr>
      <w:rPr>
        <w:rFonts w:ascii="Wingdings" w:hAnsi="Wingdings" w:hint="default"/>
      </w:rPr>
    </w:lvl>
    <w:lvl w:ilvl="7">
      <w:start w:val="1"/>
      <w:numFmt w:val="bullet"/>
      <w:lvlText w:val=""/>
      <w:lvlJc w:val="left"/>
      <w:pPr>
        <w:ind w:left="4620" w:hanging="420"/>
      </w:pPr>
      <w:rPr>
        <w:rFonts w:ascii="Wingdings" w:hAnsi="Wingdings" w:hint="default"/>
      </w:rPr>
    </w:lvl>
    <w:lvl w:ilvl="8">
      <w:start w:val="1"/>
      <w:numFmt w:val="bullet"/>
      <w:lvlText w:val=""/>
      <w:lvlJc w:val="left"/>
      <w:pPr>
        <w:ind w:left="5040" w:hanging="420"/>
      </w:pPr>
      <w:rPr>
        <w:rFonts w:ascii="Wingdings" w:hAnsi="Wingdings" w:hint="default"/>
      </w:rPr>
    </w:lvl>
  </w:abstractNum>
  <w:abstractNum w:abstractNumId="29" w15:restartNumberingAfterBreak="0">
    <w:nsid w:val="7A880003"/>
    <w:multiLevelType w:val="multilevel"/>
    <w:tmpl w:val="1F08D816"/>
    <w:lvl w:ilvl="0">
      <w:start w:val="1"/>
      <w:numFmt w:val="decimal"/>
      <w:lvlText w:val="%1"/>
      <w:lvlJc w:val="left"/>
      <w:pPr>
        <w:ind w:left="1564" w:hanging="1133"/>
      </w:pPr>
      <w:rPr>
        <w:rFonts w:ascii="Arial" w:eastAsia="Arial" w:hAnsi="Arial" w:cs="Arial" w:hint="default"/>
        <w:w w:val="100"/>
        <w:sz w:val="36"/>
        <w:szCs w:val="36"/>
        <w:lang w:val="en-US" w:eastAsia="en-US" w:bidi="ar-SA"/>
      </w:rPr>
    </w:lvl>
    <w:lvl w:ilvl="1">
      <w:start w:val="1"/>
      <w:numFmt w:val="decimal"/>
      <w:lvlText w:val="%1.%2"/>
      <w:lvlJc w:val="left"/>
      <w:pPr>
        <w:ind w:left="1564" w:hanging="1133"/>
      </w:pPr>
      <w:rPr>
        <w:rFonts w:ascii="Arial" w:eastAsia="Arial" w:hAnsi="Arial" w:cs="Arial" w:hint="default"/>
        <w:spacing w:val="-1"/>
        <w:w w:val="99"/>
        <w:sz w:val="32"/>
        <w:szCs w:val="32"/>
        <w:lang w:val="en-US" w:eastAsia="en-US" w:bidi="ar-SA"/>
      </w:rPr>
    </w:lvl>
    <w:lvl w:ilvl="2">
      <w:start w:val="1"/>
      <w:numFmt w:val="decimal"/>
      <w:lvlText w:val="%1.%2.%3"/>
      <w:lvlJc w:val="left"/>
      <w:pPr>
        <w:ind w:left="1563" w:hanging="1132"/>
      </w:pPr>
      <w:rPr>
        <w:rFonts w:ascii="Arial" w:eastAsia="Arial" w:hAnsi="Arial" w:cs="Arial" w:hint="default"/>
        <w:w w:val="100"/>
        <w:sz w:val="28"/>
        <w:szCs w:val="28"/>
        <w:lang w:val="en-US" w:eastAsia="en-US" w:bidi="ar-SA"/>
      </w:rPr>
    </w:lvl>
    <w:lvl w:ilvl="3">
      <w:start w:val="1"/>
      <w:numFmt w:val="decimal"/>
      <w:lvlText w:val="%1.%2.%3.%4"/>
      <w:lvlJc w:val="left"/>
      <w:pPr>
        <w:ind w:left="1850" w:hanging="1419"/>
      </w:pPr>
      <w:rPr>
        <w:rFonts w:ascii="Arial" w:eastAsia="Arial" w:hAnsi="Arial" w:cs="Arial" w:hint="default"/>
        <w:spacing w:val="-2"/>
        <w:w w:val="100"/>
        <w:sz w:val="24"/>
        <w:szCs w:val="24"/>
        <w:lang w:val="en-US" w:eastAsia="en-US" w:bidi="ar-SA"/>
      </w:rPr>
    </w:lvl>
    <w:lvl w:ilvl="4">
      <w:numFmt w:val="bullet"/>
      <w:lvlText w:val=""/>
      <w:lvlJc w:val="left"/>
      <w:pPr>
        <w:ind w:left="1168" w:hanging="454"/>
      </w:pPr>
      <w:rPr>
        <w:rFonts w:ascii="Symbol" w:eastAsia="Symbol" w:hAnsi="Symbol" w:cs="Symbol" w:hint="default"/>
        <w:w w:val="99"/>
        <w:sz w:val="20"/>
        <w:szCs w:val="20"/>
        <w:lang w:val="en-US" w:eastAsia="en-US" w:bidi="ar-SA"/>
      </w:rPr>
    </w:lvl>
    <w:lvl w:ilvl="5">
      <w:numFmt w:val="bullet"/>
      <w:lvlText w:val="•"/>
      <w:lvlJc w:val="left"/>
      <w:pPr>
        <w:ind w:left="3506" w:hanging="454"/>
      </w:pPr>
      <w:rPr>
        <w:rFonts w:hint="default"/>
        <w:lang w:val="en-US" w:eastAsia="en-US" w:bidi="ar-SA"/>
      </w:rPr>
    </w:lvl>
    <w:lvl w:ilvl="6">
      <w:numFmt w:val="bullet"/>
      <w:lvlText w:val="•"/>
      <w:lvlJc w:val="left"/>
      <w:pPr>
        <w:ind w:left="4873" w:hanging="454"/>
      </w:pPr>
      <w:rPr>
        <w:rFonts w:hint="default"/>
        <w:lang w:val="en-US" w:eastAsia="en-US" w:bidi="ar-SA"/>
      </w:rPr>
    </w:lvl>
    <w:lvl w:ilvl="7">
      <w:numFmt w:val="bullet"/>
      <w:lvlText w:val="•"/>
      <w:lvlJc w:val="left"/>
      <w:pPr>
        <w:ind w:left="6240" w:hanging="454"/>
      </w:pPr>
      <w:rPr>
        <w:rFonts w:hint="default"/>
        <w:lang w:val="en-US" w:eastAsia="en-US" w:bidi="ar-SA"/>
      </w:rPr>
    </w:lvl>
    <w:lvl w:ilvl="8">
      <w:numFmt w:val="bullet"/>
      <w:lvlText w:val="•"/>
      <w:lvlJc w:val="left"/>
      <w:pPr>
        <w:ind w:left="7606" w:hanging="454"/>
      </w:pPr>
      <w:rPr>
        <w:rFonts w:hint="default"/>
        <w:lang w:val="en-US" w:eastAsia="en-US" w:bidi="ar-SA"/>
      </w:rPr>
    </w:lvl>
  </w:abstractNum>
  <w:abstractNum w:abstractNumId="30" w15:restartNumberingAfterBreak="0">
    <w:nsid w:val="7BD14F1A"/>
    <w:multiLevelType w:val="multilevel"/>
    <w:tmpl w:val="7BD14F1A"/>
    <w:lvl w:ilvl="0">
      <w:start w:val="1"/>
      <w:numFmt w:val="bullet"/>
      <w:lvlText w:val=""/>
      <w:lvlJc w:val="left"/>
      <w:pPr>
        <w:ind w:left="1680" w:hanging="420"/>
      </w:pPr>
      <w:rPr>
        <w:rFonts w:ascii="Wingdings" w:hAnsi="Wingdings" w:hint="default"/>
      </w:rPr>
    </w:lvl>
    <w:lvl w:ilvl="1">
      <w:numFmt w:val="bullet"/>
      <w:lvlText w:val="-"/>
      <w:lvlJc w:val="left"/>
      <w:pPr>
        <w:ind w:left="2100" w:hanging="420"/>
      </w:pPr>
      <w:rPr>
        <w:rFonts w:ascii="Calibri" w:hAnsi="Calibri" w:hint="default"/>
      </w:rPr>
    </w:lvl>
    <w:lvl w:ilvl="2">
      <w:start w:val="1"/>
      <w:numFmt w:val="bullet"/>
      <w:lvlText w:val=""/>
      <w:lvlJc w:val="left"/>
      <w:pPr>
        <w:ind w:left="2520" w:hanging="420"/>
      </w:pPr>
      <w:rPr>
        <w:rFonts w:ascii="Wingdings" w:hAnsi="Wingdings" w:hint="default"/>
      </w:rPr>
    </w:lvl>
    <w:lvl w:ilvl="3">
      <w:start w:val="1"/>
      <w:numFmt w:val="bullet"/>
      <w:lvlText w:val=""/>
      <w:lvlJc w:val="left"/>
      <w:pPr>
        <w:ind w:left="2940" w:hanging="420"/>
      </w:pPr>
      <w:rPr>
        <w:rFonts w:ascii="Wingdings" w:hAnsi="Wingdings" w:hint="default"/>
      </w:rPr>
    </w:lvl>
    <w:lvl w:ilvl="4">
      <w:start w:val="1"/>
      <w:numFmt w:val="bullet"/>
      <w:lvlText w:val=""/>
      <w:lvlJc w:val="left"/>
      <w:pPr>
        <w:ind w:left="3360" w:hanging="420"/>
      </w:pPr>
      <w:rPr>
        <w:rFonts w:ascii="Wingdings" w:hAnsi="Wingdings" w:hint="default"/>
      </w:rPr>
    </w:lvl>
    <w:lvl w:ilvl="5">
      <w:start w:val="1"/>
      <w:numFmt w:val="bullet"/>
      <w:lvlText w:val=""/>
      <w:lvlJc w:val="left"/>
      <w:pPr>
        <w:ind w:left="3780" w:hanging="420"/>
      </w:pPr>
      <w:rPr>
        <w:rFonts w:ascii="Wingdings" w:hAnsi="Wingdings" w:hint="default"/>
      </w:rPr>
    </w:lvl>
    <w:lvl w:ilvl="6">
      <w:start w:val="1"/>
      <w:numFmt w:val="bullet"/>
      <w:lvlText w:val=""/>
      <w:lvlJc w:val="left"/>
      <w:pPr>
        <w:ind w:left="4200" w:hanging="420"/>
      </w:pPr>
      <w:rPr>
        <w:rFonts w:ascii="Wingdings" w:hAnsi="Wingdings" w:hint="default"/>
      </w:rPr>
    </w:lvl>
    <w:lvl w:ilvl="7">
      <w:start w:val="1"/>
      <w:numFmt w:val="bullet"/>
      <w:lvlText w:val=""/>
      <w:lvlJc w:val="left"/>
      <w:pPr>
        <w:ind w:left="4620" w:hanging="420"/>
      </w:pPr>
      <w:rPr>
        <w:rFonts w:ascii="Wingdings" w:hAnsi="Wingdings" w:hint="default"/>
      </w:rPr>
    </w:lvl>
    <w:lvl w:ilvl="8">
      <w:start w:val="1"/>
      <w:numFmt w:val="bullet"/>
      <w:lvlText w:val=""/>
      <w:lvlJc w:val="left"/>
      <w:pPr>
        <w:ind w:left="5040" w:hanging="420"/>
      </w:pPr>
      <w:rPr>
        <w:rFonts w:ascii="Wingdings" w:hAnsi="Wingdings" w:hint="default"/>
      </w:rPr>
    </w:lvl>
  </w:abstractNum>
  <w:abstractNum w:abstractNumId="31" w15:restartNumberingAfterBreak="0">
    <w:nsid w:val="7E2B1D67"/>
    <w:multiLevelType w:val="hybridMultilevel"/>
    <w:tmpl w:val="3E022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2"/>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13"/>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
  </w:num>
  <w:num w:numId="13">
    <w:abstractNumId w:val="8"/>
  </w:num>
  <w:num w:numId="14">
    <w:abstractNumId w:val="21"/>
  </w:num>
  <w:num w:numId="15">
    <w:abstractNumId w:val="10"/>
  </w:num>
  <w:num w:numId="16">
    <w:abstractNumId w:val="3"/>
  </w:num>
  <w:num w:numId="17">
    <w:abstractNumId w:val="6"/>
  </w:num>
  <w:num w:numId="18">
    <w:abstractNumId w:val="20"/>
  </w:num>
  <w:num w:numId="19">
    <w:abstractNumId w:val="14"/>
  </w:num>
  <w:num w:numId="20">
    <w:abstractNumId w:val="30"/>
  </w:num>
  <w:num w:numId="21">
    <w:abstractNumId w:val="28"/>
  </w:num>
  <w:num w:numId="22">
    <w:abstractNumId w:val="26"/>
  </w:num>
  <w:num w:numId="23">
    <w:abstractNumId w:val="22"/>
  </w:num>
  <w:num w:numId="24">
    <w:abstractNumId w:val="2"/>
  </w:num>
  <w:num w:numId="25">
    <w:abstractNumId w:val="11"/>
  </w:num>
  <w:num w:numId="26">
    <w:abstractNumId w:val="29"/>
  </w:num>
  <w:num w:numId="27">
    <w:abstractNumId w:val="31"/>
  </w:num>
  <w:num w:numId="28">
    <w:abstractNumId w:val="15"/>
  </w:num>
  <w:num w:numId="29">
    <w:abstractNumId w:val="16"/>
  </w:num>
  <w:num w:numId="30">
    <w:abstractNumId w:val="4"/>
  </w:num>
  <w:num w:numId="31">
    <w:abstractNumId w:val="17"/>
  </w:num>
  <w:num w:numId="32">
    <w:abstractNumId w:val="27"/>
  </w:num>
  <w:num w:numId="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 w:numId="35">
    <w:abstractNumId w:val="24"/>
  </w:num>
  <w:num w:numId="36">
    <w:abstractNumId w:val="25"/>
  </w:num>
  <w:num w:numId="37">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B54"/>
    <w:rsid w:val="00004FE6"/>
    <w:rsid w:val="00012878"/>
    <w:rsid w:val="0001395C"/>
    <w:rsid w:val="00017629"/>
    <w:rsid w:val="00020667"/>
    <w:rsid w:val="00024185"/>
    <w:rsid w:val="000258FD"/>
    <w:rsid w:val="00033397"/>
    <w:rsid w:val="00033AC5"/>
    <w:rsid w:val="00037454"/>
    <w:rsid w:val="0003761A"/>
    <w:rsid w:val="00040095"/>
    <w:rsid w:val="00046CB2"/>
    <w:rsid w:val="00051834"/>
    <w:rsid w:val="00054256"/>
    <w:rsid w:val="00054A22"/>
    <w:rsid w:val="000608FF"/>
    <w:rsid w:val="00062023"/>
    <w:rsid w:val="00064734"/>
    <w:rsid w:val="000655A6"/>
    <w:rsid w:val="0006599D"/>
    <w:rsid w:val="00071CAA"/>
    <w:rsid w:val="00071CC3"/>
    <w:rsid w:val="00072FA4"/>
    <w:rsid w:val="0007470C"/>
    <w:rsid w:val="00075BE3"/>
    <w:rsid w:val="00076071"/>
    <w:rsid w:val="00080512"/>
    <w:rsid w:val="00086114"/>
    <w:rsid w:val="000867D4"/>
    <w:rsid w:val="00091AA0"/>
    <w:rsid w:val="00097D13"/>
    <w:rsid w:val="000A0F76"/>
    <w:rsid w:val="000A45B3"/>
    <w:rsid w:val="000A54A5"/>
    <w:rsid w:val="000A5C68"/>
    <w:rsid w:val="000A772E"/>
    <w:rsid w:val="000B7DB1"/>
    <w:rsid w:val="000C47C3"/>
    <w:rsid w:val="000C60C0"/>
    <w:rsid w:val="000C6648"/>
    <w:rsid w:val="000C7A83"/>
    <w:rsid w:val="000D262C"/>
    <w:rsid w:val="000D3613"/>
    <w:rsid w:val="000D58AB"/>
    <w:rsid w:val="000E2FF2"/>
    <w:rsid w:val="000E4F9E"/>
    <w:rsid w:val="000E7D7C"/>
    <w:rsid w:val="000F2EC2"/>
    <w:rsid w:val="000F51AA"/>
    <w:rsid w:val="000F7C7E"/>
    <w:rsid w:val="001002C3"/>
    <w:rsid w:val="00101833"/>
    <w:rsid w:val="00106573"/>
    <w:rsid w:val="001078E7"/>
    <w:rsid w:val="0011311F"/>
    <w:rsid w:val="00113DFC"/>
    <w:rsid w:val="00133525"/>
    <w:rsid w:val="00136738"/>
    <w:rsid w:val="00137960"/>
    <w:rsid w:val="00141C16"/>
    <w:rsid w:val="001440C9"/>
    <w:rsid w:val="00153E66"/>
    <w:rsid w:val="001550ED"/>
    <w:rsid w:val="00157472"/>
    <w:rsid w:val="00157C6F"/>
    <w:rsid w:val="0017597D"/>
    <w:rsid w:val="00176F0B"/>
    <w:rsid w:val="001776A1"/>
    <w:rsid w:val="00182016"/>
    <w:rsid w:val="001861AC"/>
    <w:rsid w:val="0018720F"/>
    <w:rsid w:val="00190A75"/>
    <w:rsid w:val="00192F17"/>
    <w:rsid w:val="00196DD3"/>
    <w:rsid w:val="001A015F"/>
    <w:rsid w:val="001A069B"/>
    <w:rsid w:val="001A1BCD"/>
    <w:rsid w:val="001A4C42"/>
    <w:rsid w:val="001A7420"/>
    <w:rsid w:val="001B2D4C"/>
    <w:rsid w:val="001B6300"/>
    <w:rsid w:val="001B6637"/>
    <w:rsid w:val="001C21C3"/>
    <w:rsid w:val="001C2561"/>
    <w:rsid w:val="001C37A3"/>
    <w:rsid w:val="001D02C2"/>
    <w:rsid w:val="001D7CF7"/>
    <w:rsid w:val="001D7D63"/>
    <w:rsid w:val="001E226E"/>
    <w:rsid w:val="001E554D"/>
    <w:rsid w:val="001F0C1D"/>
    <w:rsid w:val="001F1132"/>
    <w:rsid w:val="001F168B"/>
    <w:rsid w:val="001F207A"/>
    <w:rsid w:val="001F6A20"/>
    <w:rsid w:val="0020074D"/>
    <w:rsid w:val="00200BC4"/>
    <w:rsid w:val="00201744"/>
    <w:rsid w:val="0020424E"/>
    <w:rsid w:val="002042F5"/>
    <w:rsid w:val="002112E8"/>
    <w:rsid w:val="00212B4F"/>
    <w:rsid w:val="0021588F"/>
    <w:rsid w:val="00220BB3"/>
    <w:rsid w:val="002221C0"/>
    <w:rsid w:val="00224537"/>
    <w:rsid w:val="002347A2"/>
    <w:rsid w:val="002378AA"/>
    <w:rsid w:val="0024045D"/>
    <w:rsid w:val="0024506B"/>
    <w:rsid w:val="00247DE8"/>
    <w:rsid w:val="00263DA2"/>
    <w:rsid w:val="002647E7"/>
    <w:rsid w:val="00267060"/>
    <w:rsid w:val="002675F0"/>
    <w:rsid w:val="002735E6"/>
    <w:rsid w:val="0028533B"/>
    <w:rsid w:val="00292BEE"/>
    <w:rsid w:val="00293794"/>
    <w:rsid w:val="00295E24"/>
    <w:rsid w:val="002A16F5"/>
    <w:rsid w:val="002A1B1D"/>
    <w:rsid w:val="002A2F73"/>
    <w:rsid w:val="002A50A6"/>
    <w:rsid w:val="002B1C1D"/>
    <w:rsid w:val="002B3D4C"/>
    <w:rsid w:val="002B6339"/>
    <w:rsid w:val="002B6FB7"/>
    <w:rsid w:val="002B7182"/>
    <w:rsid w:val="002C21C2"/>
    <w:rsid w:val="002C432C"/>
    <w:rsid w:val="002C5C84"/>
    <w:rsid w:val="002D1967"/>
    <w:rsid w:val="002D2831"/>
    <w:rsid w:val="002D2F5A"/>
    <w:rsid w:val="002D6F2D"/>
    <w:rsid w:val="002E00EE"/>
    <w:rsid w:val="002E6029"/>
    <w:rsid w:val="002F209E"/>
    <w:rsid w:val="002F4FBF"/>
    <w:rsid w:val="00301781"/>
    <w:rsid w:val="003029AE"/>
    <w:rsid w:val="00303930"/>
    <w:rsid w:val="00310C1B"/>
    <w:rsid w:val="0031723D"/>
    <w:rsid w:val="003172DC"/>
    <w:rsid w:val="00323359"/>
    <w:rsid w:val="0032645C"/>
    <w:rsid w:val="00326A20"/>
    <w:rsid w:val="003321C9"/>
    <w:rsid w:val="00340482"/>
    <w:rsid w:val="00350AE3"/>
    <w:rsid w:val="0035462D"/>
    <w:rsid w:val="0035737B"/>
    <w:rsid w:val="00360E64"/>
    <w:rsid w:val="00362030"/>
    <w:rsid w:val="00363ADE"/>
    <w:rsid w:val="0036633A"/>
    <w:rsid w:val="0037019F"/>
    <w:rsid w:val="003765B8"/>
    <w:rsid w:val="00381D58"/>
    <w:rsid w:val="00383116"/>
    <w:rsid w:val="00387D56"/>
    <w:rsid w:val="0039363A"/>
    <w:rsid w:val="0039735C"/>
    <w:rsid w:val="003A0FFE"/>
    <w:rsid w:val="003A1151"/>
    <w:rsid w:val="003A54B1"/>
    <w:rsid w:val="003B0015"/>
    <w:rsid w:val="003B38EE"/>
    <w:rsid w:val="003C162A"/>
    <w:rsid w:val="003C2B65"/>
    <w:rsid w:val="003C3971"/>
    <w:rsid w:val="003D254C"/>
    <w:rsid w:val="003E0859"/>
    <w:rsid w:val="003E3DAE"/>
    <w:rsid w:val="003E3E43"/>
    <w:rsid w:val="003E429D"/>
    <w:rsid w:val="003E5266"/>
    <w:rsid w:val="003E6C12"/>
    <w:rsid w:val="003F6B32"/>
    <w:rsid w:val="00400D8B"/>
    <w:rsid w:val="0040173B"/>
    <w:rsid w:val="00410AD1"/>
    <w:rsid w:val="00411EA2"/>
    <w:rsid w:val="004131EB"/>
    <w:rsid w:val="004149C9"/>
    <w:rsid w:val="00414F08"/>
    <w:rsid w:val="004225D7"/>
    <w:rsid w:val="004232B3"/>
    <w:rsid w:val="00423334"/>
    <w:rsid w:val="004345EC"/>
    <w:rsid w:val="00440E01"/>
    <w:rsid w:val="00446662"/>
    <w:rsid w:val="00451A2A"/>
    <w:rsid w:val="004651E4"/>
    <w:rsid w:val="00465515"/>
    <w:rsid w:val="004722B0"/>
    <w:rsid w:val="004737C6"/>
    <w:rsid w:val="00474E30"/>
    <w:rsid w:val="00482AAF"/>
    <w:rsid w:val="004830BD"/>
    <w:rsid w:val="00487B61"/>
    <w:rsid w:val="0049203D"/>
    <w:rsid w:val="00492286"/>
    <w:rsid w:val="004947D0"/>
    <w:rsid w:val="004A0A20"/>
    <w:rsid w:val="004A12DE"/>
    <w:rsid w:val="004B4955"/>
    <w:rsid w:val="004B7372"/>
    <w:rsid w:val="004C02FF"/>
    <w:rsid w:val="004C1350"/>
    <w:rsid w:val="004C2071"/>
    <w:rsid w:val="004C45DF"/>
    <w:rsid w:val="004C500A"/>
    <w:rsid w:val="004C61A0"/>
    <w:rsid w:val="004D2F57"/>
    <w:rsid w:val="004D3578"/>
    <w:rsid w:val="004D359E"/>
    <w:rsid w:val="004D4086"/>
    <w:rsid w:val="004D5307"/>
    <w:rsid w:val="004D7480"/>
    <w:rsid w:val="004E026C"/>
    <w:rsid w:val="004E18EE"/>
    <w:rsid w:val="004E213A"/>
    <w:rsid w:val="004E434C"/>
    <w:rsid w:val="004E47BF"/>
    <w:rsid w:val="004E596C"/>
    <w:rsid w:val="004F0988"/>
    <w:rsid w:val="004F3340"/>
    <w:rsid w:val="004F6240"/>
    <w:rsid w:val="004F79C0"/>
    <w:rsid w:val="00503DAF"/>
    <w:rsid w:val="005064BD"/>
    <w:rsid w:val="00511493"/>
    <w:rsid w:val="00511DF7"/>
    <w:rsid w:val="00520A39"/>
    <w:rsid w:val="005226F4"/>
    <w:rsid w:val="0053188A"/>
    <w:rsid w:val="0053388B"/>
    <w:rsid w:val="00535773"/>
    <w:rsid w:val="005361D7"/>
    <w:rsid w:val="0054178C"/>
    <w:rsid w:val="00542E51"/>
    <w:rsid w:val="00543E6C"/>
    <w:rsid w:val="005469CF"/>
    <w:rsid w:val="00554B10"/>
    <w:rsid w:val="00563EB9"/>
    <w:rsid w:val="00565087"/>
    <w:rsid w:val="005705E7"/>
    <w:rsid w:val="00572ED1"/>
    <w:rsid w:val="0057439D"/>
    <w:rsid w:val="00574E6D"/>
    <w:rsid w:val="0057624E"/>
    <w:rsid w:val="00576884"/>
    <w:rsid w:val="005775BF"/>
    <w:rsid w:val="005779BF"/>
    <w:rsid w:val="00577A54"/>
    <w:rsid w:val="00582948"/>
    <w:rsid w:val="00584DA6"/>
    <w:rsid w:val="0059132F"/>
    <w:rsid w:val="005959A2"/>
    <w:rsid w:val="00597B11"/>
    <w:rsid w:val="005A0137"/>
    <w:rsid w:val="005A4ED3"/>
    <w:rsid w:val="005A7103"/>
    <w:rsid w:val="005C25D5"/>
    <w:rsid w:val="005C79AE"/>
    <w:rsid w:val="005D2E01"/>
    <w:rsid w:val="005D32F0"/>
    <w:rsid w:val="005D6650"/>
    <w:rsid w:val="005D7526"/>
    <w:rsid w:val="005E0763"/>
    <w:rsid w:val="005E2409"/>
    <w:rsid w:val="005E4BB2"/>
    <w:rsid w:val="005E55B1"/>
    <w:rsid w:val="005E699D"/>
    <w:rsid w:val="005F149B"/>
    <w:rsid w:val="005F37B4"/>
    <w:rsid w:val="00602AEA"/>
    <w:rsid w:val="00604886"/>
    <w:rsid w:val="00612C20"/>
    <w:rsid w:val="00614797"/>
    <w:rsid w:val="00614FDF"/>
    <w:rsid w:val="006215F2"/>
    <w:rsid w:val="0062359C"/>
    <w:rsid w:val="006263A9"/>
    <w:rsid w:val="00630334"/>
    <w:rsid w:val="0063543D"/>
    <w:rsid w:val="00637DB7"/>
    <w:rsid w:val="006437EB"/>
    <w:rsid w:val="00644CE3"/>
    <w:rsid w:val="00644DF2"/>
    <w:rsid w:val="006467A0"/>
    <w:rsid w:val="00647114"/>
    <w:rsid w:val="00657B2E"/>
    <w:rsid w:val="00657D86"/>
    <w:rsid w:val="0066423B"/>
    <w:rsid w:val="00665D72"/>
    <w:rsid w:val="0066613A"/>
    <w:rsid w:val="0067040A"/>
    <w:rsid w:val="006719DA"/>
    <w:rsid w:val="00671D03"/>
    <w:rsid w:val="00675E0E"/>
    <w:rsid w:val="00681387"/>
    <w:rsid w:val="006840EC"/>
    <w:rsid w:val="006A144F"/>
    <w:rsid w:val="006A20CB"/>
    <w:rsid w:val="006A323F"/>
    <w:rsid w:val="006A34F2"/>
    <w:rsid w:val="006A6520"/>
    <w:rsid w:val="006B040D"/>
    <w:rsid w:val="006B30D0"/>
    <w:rsid w:val="006C249F"/>
    <w:rsid w:val="006C3D95"/>
    <w:rsid w:val="006C7A04"/>
    <w:rsid w:val="006D0000"/>
    <w:rsid w:val="006D23B6"/>
    <w:rsid w:val="006D2E63"/>
    <w:rsid w:val="006D55C8"/>
    <w:rsid w:val="006D6B82"/>
    <w:rsid w:val="006E0EBF"/>
    <w:rsid w:val="006E3752"/>
    <w:rsid w:val="006E3B40"/>
    <w:rsid w:val="006E5C86"/>
    <w:rsid w:val="006E7581"/>
    <w:rsid w:val="006F0EF1"/>
    <w:rsid w:val="006F5B65"/>
    <w:rsid w:val="00701116"/>
    <w:rsid w:val="0070233D"/>
    <w:rsid w:val="00704098"/>
    <w:rsid w:val="007047EB"/>
    <w:rsid w:val="00705162"/>
    <w:rsid w:val="007066E6"/>
    <w:rsid w:val="00710BFB"/>
    <w:rsid w:val="00711B7B"/>
    <w:rsid w:val="00712DB8"/>
    <w:rsid w:val="00713C44"/>
    <w:rsid w:val="00714F61"/>
    <w:rsid w:val="00720808"/>
    <w:rsid w:val="00720B01"/>
    <w:rsid w:val="007249EC"/>
    <w:rsid w:val="00727B89"/>
    <w:rsid w:val="007329ED"/>
    <w:rsid w:val="007342EE"/>
    <w:rsid w:val="00734A5B"/>
    <w:rsid w:val="00736EE3"/>
    <w:rsid w:val="0074026F"/>
    <w:rsid w:val="00741B9E"/>
    <w:rsid w:val="00742427"/>
    <w:rsid w:val="007429F6"/>
    <w:rsid w:val="00743D8A"/>
    <w:rsid w:val="00744BED"/>
    <w:rsid w:val="00744E76"/>
    <w:rsid w:val="00746941"/>
    <w:rsid w:val="00747417"/>
    <w:rsid w:val="00751133"/>
    <w:rsid w:val="007529D0"/>
    <w:rsid w:val="00752FB6"/>
    <w:rsid w:val="007535E0"/>
    <w:rsid w:val="007545CC"/>
    <w:rsid w:val="007575FF"/>
    <w:rsid w:val="00760B1B"/>
    <w:rsid w:val="00763D3F"/>
    <w:rsid w:val="00766D0F"/>
    <w:rsid w:val="00770488"/>
    <w:rsid w:val="00772A1A"/>
    <w:rsid w:val="00774DA4"/>
    <w:rsid w:val="00781244"/>
    <w:rsid w:val="00781F0F"/>
    <w:rsid w:val="0078273E"/>
    <w:rsid w:val="00784E80"/>
    <w:rsid w:val="0078591F"/>
    <w:rsid w:val="0079135E"/>
    <w:rsid w:val="00795D75"/>
    <w:rsid w:val="00797566"/>
    <w:rsid w:val="007A0B69"/>
    <w:rsid w:val="007A1842"/>
    <w:rsid w:val="007A4C0C"/>
    <w:rsid w:val="007A64BA"/>
    <w:rsid w:val="007A6D4C"/>
    <w:rsid w:val="007A772E"/>
    <w:rsid w:val="007B1375"/>
    <w:rsid w:val="007B2326"/>
    <w:rsid w:val="007B3329"/>
    <w:rsid w:val="007B600E"/>
    <w:rsid w:val="007B7066"/>
    <w:rsid w:val="007C2D75"/>
    <w:rsid w:val="007C2DBA"/>
    <w:rsid w:val="007C6688"/>
    <w:rsid w:val="007D282C"/>
    <w:rsid w:val="007D64E9"/>
    <w:rsid w:val="007E7FBC"/>
    <w:rsid w:val="007F0F4A"/>
    <w:rsid w:val="007F1940"/>
    <w:rsid w:val="007F53E6"/>
    <w:rsid w:val="007F6596"/>
    <w:rsid w:val="007F6607"/>
    <w:rsid w:val="007F7EEF"/>
    <w:rsid w:val="0080190D"/>
    <w:rsid w:val="008028A4"/>
    <w:rsid w:val="0080382E"/>
    <w:rsid w:val="0080390D"/>
    <w:rsid w:val="0081326C"/>
    <w:rsid w:val="008153EC"/>
    <w:rsid w:val="00826745"/>
    <w:rsid w:val="00826D36"/>
    <w:rsid w:val="00830747"/>
    <w:rsid w:val="00833C63"/>
    <w:rsid w:val="008348C9"/>
    <w:rsid w:val="00843CB2"/>
    <w:rsid w:val="008440BD"/>
    <w:rsid w:val="008443BE"/>
    <w:rsid w:val="008461D6"/>
    <w:rsid w:val="00855F44"/>
    <w:rsid w:val="00861B68"/>
    <w:rsid w:val="00864014"/>
    <w:rsid w:val="00867A6A"/>
    <w:rsid w:val="008756EB"/>
    <w:rsid w:val="008768CA"/>
    <w:rsid w:val="00876A34"/>
    <w:rsid w:val="00880167"/>
    <w:rsid w:val="008803A9"/>
    <w:rsid w:val="00880645"/>
    <w:rsid w:val="0088468B"/>
    <w:rsid w:val="00885D62"/>
    <w:rsid w:val="00886262"/>
    <w:rsid w:val="0089363C"/>
    <w:rsid w:val="00893A47"/>
    <w:rsid w:val="00895378"/>
    <w:rsid w:val="008A00E4"/>
    <w:rsid w:val="008A6433"/>
    <w:rsid w:val="008A68CE"/>
    <w:rsid w:val="008A6A5A"/>
    <w:rsid w:val="008A6F74"/>
    <w:rsid w:val="008B08E5"/>
    <w:rsid w:val="008B0DE8"/>
    <w:rsid w:val="008B21D9"/>
    <w:rsid w:val="008B25BF"/>
    <w:rsid w:val="008B3D99"/>
    <w:rsid w:val="008B4ADD"/>
    <w:rsid w:val="008B60C9"/>
    <w:rsid w:val="008C0BF7"/>
    <w:rsid w:val="008C384C"/>
    <w:rsid w:val="008C6E83"/>
    <w:rsid w:val="008E0942"/>
    <w:rsid w:val="008E2CE9"/>
    <w:rsid w:val="008E3223"/>
    <w:rsid w:val="008E5FC4"/>
    <w:rsid w:val="008E6832"/>
    <w:rsid w:val="008E68FF"/>
    <w:rsid w:val="008E72E8"/>
    <w:rsid w:val="008F593A"/>
    <w:rsid w:val="008F5A75"/>
    <w:rsid w:val="009022F4"/>
    <w:rsid w:val="0090271F"/>
    <w:rsid w:val="00902E23"/>
    <w:rsid w:val="00905B10"/>
    <w:rsid w:val="00907485"/>
    <w:rsid w:val="009114D7"/>
    <w:rsid w:val="00912423"/>
    <w:rsid w:val="0091348E"/>
    <w:rsid w:val="009169B5"/>
    <w:rsid w:val="00917660"/>
    <w:rsid w:val="00917CCB"/>
    <w:rsid w:val="00931606"/>
    <w:rsid w:val="009353BC"/>
    <w:rsid w:val="009403A7"/>
    <w:rsid w:val="00941BA9"/>
    <w:rsid w:val="00942EC2"/>
    <w:rsid w:val="00947EC9"/>
    <w:rsid w:val="00955D78"/>
    <w:rsid w:val="00957086"/>
    <w:rsid w:val="0096516A"/>
    <w:rsid w:val="0096564B"/>
    <w:rsid w:val="00965836"/>
    <w:rsid w:val="0098762A"/>
    <w:rsid w:val="009911A4"/>
    <w:rsid w:val="009934BC"/>
    <w:rsid w:val="0099624A"/>
    <w:rsid w:val="00997F99"/>
    <w:rsid w:val="009A0DAB"/>
    <w:rsid w:val="009A48CD"/>
    <w:rsid w:val="009A5269"/>
    <w:rsid w:val="009B21C3"/>
    <w:rsid w:val="009B2B2F"/>
    <w:rsid w:val="009B69B8"/>
    <w:rsid w:val="009C6316"/>
    <w:rsid w:val="009C648C"/>
    <w:rsid w:val="009D260E"/>
    <w:rsid w:val="009D2F77"/>
    <w:rsid w:val="009D3850"/>
    <w:rsid w:val="009D5FA5"/>
    <w:rsid w:val="009D661A"/>
    <w:rsid w:val="009D6D41"/>
    <w:rsid w:val="009E0724"/>
    <w:rsid w:val="009E32CD"/>
    <w:rsid w:val="009E5B10"/>
    <w:rsid w:val="009E782C"/>
    <w:rsid w:val="009E7D52"/>
    <w:rsid w:val="009F05A2"/>
    <w:rsid w:val="009F0B8F"/>
    <w:rsid w:val="009F1E6A"/>
    <w:rsid w:val="009F37B7"/>
    <w:rsid w:val="009F4274"/>
    <w:rsid w:val="009F7DF6"/>
    <w:rsid w:val="00A01A5C"/>
    <w:rsid w:val="00A02321"/>
    <w:rsid w:val="00A05BC8"/>
    <w:rsid w:val="00A10F02"/>
    <w:rsid w:val="00A164B4"/>
    <w:rsid w:val="00A25167"/>
    <w:rsid w:val="00A26956"/>
    <w:rsid w:val="00A27486"/>
    <w:rsid w:val="00A27A79"/>
    <w:rsid w:val="00A3356D"/>
    <w:rsid w:val="00A403D7"/>
    <w:rsid w:val="00A51F22"/>
    <w:rsid w:val="00A53724"/>
    <w:rsid w:val="00A56066"/>
    <w:rsid w:val="00A57024"/>
    <w:rsid w:val="00A57A37"/>
    <w:rsid w:val="00A60564"/>
    <w:rsid w:val="00A60920"/>
    <w:rsid w:val="00A62418"/>
    <w:rsid w:val="00A64C15"/>
    <w:rsid w:val="00A67664"/>
    <w:rsid w:val="00A67AE5"/>
    <w:rsid w:val="00A7262D"/>
    <w:rsid w:val="00A73129"/>
    <w:rsid w:val="00A82346"/>
    <w:rsid w:val="00A85484"/>
    <w:rsid w:val="00A90100"/>
    <w:rsid w:val="00A92BA1"/>
    <w:rsid w:val="00A92BB3"/>
    <w:rsid w:val="00AA1006"/>
    <w:rsid w:val="00AA3815"/>
    <w:rsid w:val="00AA3B96"/>
    <w:rsid w:val="00AB0985"/>
    <w:rsid w:val="00AB38C3"/>
    <w:rsid w:val="00AB3C75"/>
    <w:rsid w:val="00AB55A0"/>
    <w:rsid w:val="00AB612B"/>
    <w:rsid w:val="00AC3B24"/>
    <w:rsid w:val="00AC566B"/>
    <w:rsid w:val="00AC6BC6"/>
    <w:rsid w:val="00AC7739"/>
    <w:rsid w:val="00AD0509"/>
    <w:rsid w:val="00AD623B"/>
    <w:rsid w:val="00AE4E25"/>
    <w:rsid w:val="00AE5A10"/>
    <w:rsid w:val="00AE65E2"/>
    <w:rsid w:val="00AE65E5"/>
    <w:rsid w:val="00AF4ECD"/>
    <w:rsid w:val="00AF6969"/>
    <w:rsid w:val="00AF768A"/>
    <w:rsid w:val="00B004CF"/>
    <w:rsid w:val="00B023AF"/>
    <w:rsid w:val="00B04448"/>
    <w:rsid w:val="00B10E28"/>
    <w:rsid w:val="00B15449"/>
    <w:rsid w:val="00B17E46"/>
    <w:rsid w:val="00B225F4"/>
    <w:rsid w:val="00B27674"/>
    <w:rsid w:val="00B34AFE"/>
    <w:rsid w:val="00B35E18"/>
    <w:rsid w:val="00B36F22"/>
    <w:rsid w:val="00B37E47"/>
    <w:rsid w:val="00B41360"/>
    <w:rsid w:val="00B46974"/>
    <w:rsid w:val="00B50C76"/>
    <w:rsid w:val="00B54F25"/>
    <w:rsid w:val="00B62C25"/>
    <w:rsid w:val="00B63AF8"/>
    <w:rsid w:val="00B649F9"/>
    <w:rsid w:val="00B67355"/>
    <w:rsid w:val="00B731BB"/>
    <w:rsid w:val="00B9000F"/>
    <w:rsid w:val="00B905CA"/>
    <w:rsid w:val="00B93086"/>
    <w:rsid w:val="00B9408D"/>
    <w:rsid w:val="00B956C3"/>
    <w:rsid w:val="00B95973"/>
    <w:rsid w:val="00BA19ED"/>
    <w:rsid w:val="00BA4B8D"/>
    <w:rsid w:val="00BA53FF"/>
    <w:rsid w:val="00BB313E"/>
    <w:rsid w:val="00BB54B4"/>
    <w:rsid w:val="00BC0F7D"/>
    <w:rsid w:val="00BC7196"/>
    <w:rsid w:val="00BC71CE"/>
    <w:rsid w:val="00BD1D34"/>
    <w:rsid w:val="00BD24A4"/>
    <w:rsid w:val="00BD3DD2"/>
    <w:rsid w:val="00BD6E9C"/>
    <w:rsid w:val="00BD7B83"/>
    <w:rsid w:val="00BD7D31"/>
    <w:rsid w:val="00BE3255"/>
    <w:rsid w:val="00BE405E"/>
    <w:rsid w:val="00BF0874"/>
    <w:rsid w:val="00BF10D8"/>
    <w:rsid w:val="00BF128E"/>
    <w:rsid w:val="00BF1929"/>
    <w:rsid w:val="00BF6298"/>
    <w:rsid w:val="00C06129"/>
    <w:rsid w:val="00C06AFC"/>
    <w:rsid w:val="00C074DD"/>
    <w:rsid w:val="00C10B0A"/>
    <w:rsid w:val="00C12901"/>
    <w:rsid w:val="00C1496A"/>
    <w:rsid w:val="00C177FF"/>
    <w:rsid w:val="00C21352"/>
    <w:rsid w:val="00C23C0C"/>
    <w:rsid w:val="00C25B7A"/>
    <w:rsid w:val="00C33079"/>
    <w:rsid w:val="00C43468"/>
    <w:rsid w:val="00C45231"/>
    <w:rsid w:val="00C45FF0"/>
    <w:rsid w:val="00C51BA3"/>
    <w:rsid w:val="00C55EBB"/>
    <w:rsid w:val="00C57270"/>
    <w:rsid w:val="00C622EB"/>
    <w:rsid w:val="00C6767C"/>
    <w:rsid w:val="00C70986"/>
    <w:rsid w:val="00C723FA"/>
    <w:rsid w:val="00C72833"/>
    <w:rsid w:val="00C80F1D"/>
    <w:rsid w:val="00C81CF7"/>
    <w:rsid w:val="00C847E0"/>
    <w:rsid w:val="00C8726A"/>
    <w:rsid w:val="00C901A4"/>
    <w:rsid w:val="00C93C97"/>
    <w:rsid w:val="00C93F40"/>
    <w:rsid w:val="00C946CC"/>
    <w:rsid w:val="00C955EA"/>
    <w:rsid w:val="00C96C6B"/>
    <w:rsid w:val="00CA06D7"/>
    <w:rsid w:val="00CA3D0C"/>
    <w:rsid w:val="00CA4EF6"/>
    <w:rsid w:val="00CB2446"/>
    <w:rsid w:val="00CB59AB"/>
    <w:rsid w:val="00CC36C7"/>
    <w:rsid w:val="00CC5B9E"/>
    <w:rsid w:val="00CC67AC"/>
    <w:rsid w:val="00CE0799"/>
    <w:rsid w:val="00CE14CA"/>
    <w:rsid w:val="00CE3339"/>
    <w:rsid w:val="00CE4039"/>
    <w:rsid w:val="00CF0A74"/>
    <w:rsid w:val="00CF37D0"/>
    <w:rsid w:val="00CF3F9C"/>
    <w:rsid w:val="00CF6B78"/>
    <w:rsid w:val="00D056E7"/>
    <w:rsid w:val="00D0575F"/>
    <w:rsid w:val="00D06796"/>
    <w:rsid w:val="00D13174"/>
    <w:rsid w:val="00D1357F"/>
    <w:rsid w:val="00D22368"/>
    <w:rsid w:val="00D22FA3"/>
    <w:rsid w:val="00D26DD3"/>
    <w:rsid w:val="00D322E7"/>
    <w:rsid w:val="00D33619"/>
    <w:rsid w:val="00D37212"/>
    <w:rsid w:val="00D374A4"/>
    <w:rsid w:val="00D405A1"/>
    <w:rsid w:val="00D42A1B"/>
    <w:rsid w:val="00D4378F"/>
    <w:rsid w:val="00D4718E"/>
    <w:rsid w:val="00D473F8"/>
    <w:rsid w:val="00D53075"/>
    <w:rsid w:val="00D5385F"/>
    <w:rsid w:val="00D55018"/>
    <w:rsid w:val="00D57972"/>
    <w:rsid w:val="00D624EC"/>
    <w:rsid w:val="00D6262C"/>
    <w:rsid w:val="00D64EB9"/>
    <w:rsid w:val="00D675A9"/>
    <w:rsid w:val="00D715E3"/>
    <w:rsid w:val="00D728A1"/>
    <w:rsid w:val="00D738D6"/>
    <w:rsid w:val="00D755EB"/>
    <w:rsid w:val="00D76048"/>
    <w:rsid w:val="00D76191"/>
    <w:rsid w:val="00D765E3"/>
    <w:rsid w:val="00D80317"/>
    <w:rsid w:val="00D826D2"/>
    <w:rsid w:val="00D873C6"/>
    <w:rsid w:val="00D87548"/>
    <w:rsid w:val="00D87E00"/>
    <w:rsid w:val="00D9134D"/>
    <w:rsid w:val="00D91F6C"/>
    <w:rsid w:val="00D9304E"/>
    <w:rsid w:val="00D948F7"/>
    <w:rsid w:val="00D963C6"/>
    <w:rsid w:val="00DA1D3B"/>
    <w:rsid w:val="00DA7A03"/>
    <w:rsid w:val="00DB1818"/>
    <w:rsid w:val="00DB3B86"/>
    <w:rsid w:val="00DB64A4"/>
    <w:rsid w:val="00DB7312"/>
    <w:rsid w:val="00DC0EDE"/>
    <w:rsid w:val="00DC2457"/>
    <w:rsid w:val="00DC309B"/>
    <w:rsid w:val="00DC4DA2"/>
    <w:rsid w:val="00DC6358"/>
    <w:rsid w:val="00DD0ACC"/>
    <w:rsid w:val="00DD4C17"/>
    <w:rsid w:val="00DD5906"/>
    <w:rsid w:val="00DD71EF"/>
    <w:rsid w:val="00DD74A5"/>
    <w:rsid w:val="00DE0A6F"/>
    <w:rsid w:val="00DF2B1F"/>
    <w:rsid w:val="00DF62CD"/>
    <w:rsid w:val="00DF6E84"/>
    <w:rsid w:val="00DF743C"/>
    <w:rsid w:val="00E02131"/>
    <w:rsid w:val="00E0247C"/>
    <w:rsid w:val="00E037C6"/>
    <w:rsid w:val="00E04A95"/>
    <w:rsid w:val="00E1253A"/>
    <w:rsid w:val="00E16509"/>
    <w:rsid w:val="00E16AE3"/>
    <w:rsid w:val="00E25020"/>
    <w:rsid w:val="00E359ED"/>
    <w:rsid w:val="00E35F95"/>
    <w:rsid w:val="00E4122D"/>
    <w:rsid w:val="00E44582"/>
    <w:rsid w:val="00E4490B"/>
    <w:rsid w:val="00E51190"/>
    <w:rsid w:val="00E51D6D"/>
    <w:rsid w:val="00E621E3"/>
    <w:rsid w:val="00E6456B"/>
    <w:rsid w:val="00E64632"/>
    <w:rsid w:val="00E71149"/>
    <w:rsid w:val="00E71A94"/>
    <w:rsid w:val="00E762A3"/>
    <w:rsid w:val="00E77645"/>
    <w:rsid w:val="00E80BE1"/>
    <w:rsid w:val="00E8111D"/>
    <w:rsid w:val="00E82AFE"/>
    <w:rsid w:val="00E915F1"/>
    <w:rsid w:val="00E91B38"/>
    <w:rsid w:val="00E96DE7"/>
    <w:rsid w:val="00EA15B0"/>
    <w:rsid w:val="00EA4AB1"/>
    <w:rsid w:val="00EA5EA7"/>
    <w:rsid w:val="00EA6848"/>
    <w:rsid w:val="00EA737A"/>
    <w:rsid w:val="00EA7D29"/>
    <w:rsid w:val="00EB5BCC"/>
    <w:rsid w:val="00EC2B76"/>
    <w:rsid w:val="00EC3369"/>
    <w:rsid w:val="00EC3908"/>
    <w:rsid w:val="00EC4A25"/>
    <w:rsid w:val="00ED118A"/>
    <w:rsid w:val="00ED188D"/>
    <w:rsid w:val="00ED1B01"/>
    <w:rsid w:val="00EE0C56"/>
    <w:rsid w:val="00EE3B2F"/>
    <w:rsid w:val="00EE4940"/>
    <w:rsid w:val="00EE4C73"/>
    <w:rsid w:val="00EE72A6"/>
    <w:rsid w:val="00F025A2"/>
    <w:rsid w:val="00F04712"/>
    <w:rsid w:val="00F04E45"/>
    <w:rsid w:val="00F13360"/>
    <w:rsid w:val="00F17382"/>
    <w:rsid w:val="00F21F8C"/>
    <w:rsid w:val="00F22EC7"/>
    <w:rsid w:val="00F26433"/>
    <w:rsid w:val="00F31F83"/>
    <w:rsid w:val="00F325C8"/>
    <w:rsid w:val="00F3410F"/>
    <w:rsid w:val="00F374F2"/>
    <w:rsid w:val="00F41EF2"/>
    <w:rsid w:val="00F42E19"/>
    <w:rsid w:val="00F47CFE"/>
    <w:rsid w:val="00F513FD"/>
    <w:rsid w:val="00F55D3E"/>
    <w:rsid w:val="00F642B4"/>
    <w:rsid w:val="00F653B8"/>
    <w:rsid w:val="00F65772"/>
    <w:rsid w:val="00F77A0E"/>
    <w:rsid w:val="00F8096B"/>
    <w:rsid w:val="00F825D2"/>
    <w:rsid w:val="00F83EA6"/>
    <w:rsid w:val="00F87D4C"/>
    <w:rsid w:val="00F9008D"/>
    <w:rsid w:val="00F92A45"/>
    <w:rsid w:val="00F96A3E"/>
    <w:rsid w:val="00FA1266"/>
    <w:rsid w:val="00FA1F2E"/>
    <w:rsid w:val="00FA2450"/>
    <w:rsid w:val="00FB135A"/>
    <w:rsid w:val="00FB2460"/>
    <w:rsid w:val="00FB3854"/>
    <w:rsid w:val="00FC06A6"/>
    <w:rsid w:val="00FC1192"/>
    <w:rsid w:val="00FC1A3B"/>
    <w:rsid w:val="00FC254B"/>
    <w:rsid w:val="00FC3951"/>
    <w:rsid w:val="00FC44D5"/>
    <w:rsid w:val="00FC4BCA"/>
    <w:rsid w:val="00FC50A6"/>
    <w:rsid w:val="00FC50CC"/>
    <w:rsid w:val="00FD66B2"/>
    <w:rsid w:val="00FD7409"/>
    <w:rsid w:val="00FE1FC9"/>
    <w:rsid w:val="00FE6C2C"/>
    <w:rsid w:val="00FE70CD"/>
    <w:rsid w:val="00FF08C7"/>
    <w:rsid w:val="00FF36F8"/>
    <w:rsid w:val="066C6539"/>
    <w:rsid w:val="0D28E2CA"/>
    <w:rsid w:val="11DD84F6"/>
    <w:rsid w:val="2A6B4E0B"/>
    <w:rsid w:val="35DE5217"/>
    <w:rsid w:val="4B4481F5"/>
    <w:rsid w:val="4E58679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2D551D"/>
  <w15:chartTrackingRefBased/>
  <w15:docId w15:val="{B13A1F0F-4557-40CA-93FE-B9C158D2A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iPriority="35" w:unhideWhenUsed="1" w:qFormat="1"/>
    <w:lsdException w:name="List Bullet" w:qFormat="1"/>
    <w:lsdException w:name="Title" w:qFormat="1"/>
    <w:lsdException w:name="Body Text" w:uiPriority="1"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188D"/>
    <w:pPr>
      <w:spacing w:after="180"/>
    </w:pPr>
    <w:rPr>
      <w:lang w:eastAsia="en-US"/>
    </w:rPr>
  </w:style>
  <w:style w:type="paragraph" w:styleId="Heading1">
    <w:name w:val="heading 1"/>
    <w:aliases w:val="Char,H1,Memo Heading 1,h1 + 11 pt,Before:  6 pt,After:  0 pt,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qFormat/>
    <w:rsid w:val="0021588F"/>
    <w:rPr>
      <w:lang w:eastAsia="en-US"/>
    </w:rPr>
  </w:style>
  <w:style w:type="character" w:customStyle="1" w:styleId="TACChar">
    <w:name w:val="TAC Char"/>
    <w:link w:val="TAC"/>
    <w:qFormat/>
    <w:rsid w:val="00DC6358"/>
    <w:rPr>
      <w:rFonts w:ascii="Arial" w:hAnsi="Arial"/>
      <w:sz w:val="18"/>
      <w:lang w:eastAsia="en-US"/>
    </w:rPr>
  </w:style>
  <w:style w:type="character" w:customStyle="1" w:styleId="TAHCar">
    <w:name w:val="TAH Car"/>
    <w:link w:val="TAH"/>
    <w:qFormat/>
    <w:rsid w:val="00DC6358"/>
    <w:rPr>
      <w:rFonts w:ascii="Arial" w:hAnsi="Arial"/>
      <w:b/>
      <w:sz w:val="18"/>
      <w:lang w:eastAsia="en-US"/>
    </w:rPr>
  </w:style>
  <w:style w:type="character" w:customStyle="1" w:styleId="THChar">
    <w:name w:val="TH Char"/>
    <w:link w:val="TH"/>
    <w:qFormat/>
    <w:rsid w:val="00DC6358"/>
    <w:rPr>
      <w:rFonts w:ascii="Arial" w:hAnsi="Arial"/>
      <w:b/>
      <w:lang w:eastAsia="en-US"/>
    </w:rPr>
  </w:style>
  <w:style w:type="character" w:customStyle="1" w:styleId="TANChar">
    <w:name w:val="TAN Char"/>
    <w:link w:val="TAN"/>
    <w:qFormat/>
    <w:rsid w:val="00DC6358"/>
    <w:rPr>
      <w:rFonts w:ascii="Arial" w:hAnsi="Arial"/>
      <w:sz w:val="18"/>
      <w:lang w:eastAsia="en-US"/>
    </w:rPr>
  </w:style>
  <w:style w:type="paragraph" w:styleId="BodyText">
    <w:name w:val="Body Text"/>
    <w:basedOn w:val="Normal"/>
    <w:link w:val="BodyTextChar"/>
    <w:uiPriority w:val="1"/>
    <w:qFormat/>
    <w:rsid w:val="00DC6358"/>
    <w:pPr>
      <w:widowControl w:val="0"/>
      <w:autoSpaceDE w:val="0"/>
      <w:autoSpaceDN w:val="0"/>
      <w:spacing w:after="0"/>
    </w:pPr>
    <w:rPr>
      <w:sz w:val="14"/>
      <w:szCs w:val="14"/>
      <w:lang w:val="en-US"/>
    </w:rPr>
  </w:style>
  <w:style w:type="character" w:customStyle="1" w:styleId="BodyTextChar">
    <w:name w:val="Body Text Char"/>
    <w:basedOn w:val="DefaultParagraphFont"/>
    <w:link w:val="BodyText"/>
    <w:uiPriority w:val="1"/>
    <w:rsid w:val="00DC6358"/>
    <w:rPr>
      <w:sz w:val="14"/>
      <w:szCs w:val="14"/>
      <w:lang w:val="en-US" w:eastAsia="en-US"/>
    </w:rPr>
  </w:style>
  <w:style w:type="paragraph" w:customStyle="1" w:styleId="TableParagraph">
    <w:name w:val="Table Paragraph"/>
    <w:basedOn w:val="Normal"/>
    <w:uiPriority w:val="1"/>
    <w:qFormat/>
    <w:rsid w:val="00DC6358"/>
    <w:pPr>
      <w:widowControl w:val="0"/>
      <w:autoSpaceDE w:val="0"/>
      <w:autoSpaceDN w:val="0"/>
      <w:spacing w:after="0"/>
    </w:pPr>
    <w:rPr>
      <w:sz w:val="22"/>
      <w:szCs w:val="22"/>
      <w:lang w:val="en-US"/>
    </w:rPr>
  </w:style>
  <w:style w:type="character" w:customStyle="1" w:styleId="CRCoverPageChar">
    <w:name w:val="CR Cover Page Char"/>
    <w:link w:val="CRCoverPage"/>
    <w:qFormat/>
    <w:rsid w:val="00DC6358"/>
    <w:rPr>
      <w:rFonts w:ascii="Arial" w:hAnsi="Arial"/>
    </w:rPr>
  </w:style>
  <w:style w:type="paragraph" w:customStyle="1" w:styleId="CRCoverPage">
    <w:name w:val="CR Cover Page"/>
    <w:next w:val="Normal"/>
    <w:link w:val="CRCoverPageChar"/>
    <w:qFormat/>
    <w:rsid w:val="00DC6358"/>
    <w:pPr>
      <w:spacing w:after="120"/>
    </w:pPr>
    <w:rPr>
      <w:rFonts w:ascii="Arial" w:hAnsi="Arial"/>
    </w:rPr>
  </w:style>
  <w:style w:type="paragraph" w:styleId="Index1">
    <w:name w:val="index 1"/>
    <w:basedOn w:val="Normal"/>
    <w:rsid w:val="00292BEE"/>
    <w:pPr>
      <w:keepLines/>
      <w:overflowPunct w:val="0"/>
      <w:autoSpaceDE w:val="0"/>
      <w:autoSpaceDN w:val="0"/>
      <w:adjustRightInd w:val="0"/>
      <w:spacing w:after="0"/>
      <w:textAlignment w:val="baseline"/>
    </w:pPr>
    <w:rPr>
      <w:lang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列表段落"/>
    <w:basedOn w:val="Normal"/>
    <w:link w:val="ListParagraphChar"/>
    <w:uiPriority w:val="34"/>
    <w:qFormat/>
    <w:rsid w:val="00FE70CD"/>
    <w:pPr>
      <w:ind w:left="720"/>
      <w:contextualSpacing/>
    </w:pPr>
  </w:style>
  <w:style w:type="paragraph" w:styleId="ListBullet">
    <w:name w:val="List Bullet"/>
    <w:basedOn w:val="List"/>
    <w:link w:val="ListBulletChar"/>
    <w:qFormat/>
    <w:rsid w:val="002C5C84"/>
    <w:pPr>
      <w:ind w:left="568" w:hanging="284"/>
      <w:contextualSpacing w:val="0"/>
    </w:pPr>
    <w:rPr>
      <w:rFonts w:eastAsia="Malgun Gothic"/>
    </w:rPr>
  </w:style>
  <w:style w:type="character" w:customStyle="1" w:styleId="B1Char">
    <w:name w:val="B1 Char"/>
    <w:link w:val="B1"/>
    <w:qFormat/>
    <w:locked/>
    <w:rsid w:val="002C5C84"/>
    <w:rPr>
      <w:lang w:eastAsia="en-US"/>
    </w:rPr>
  </w:style>
  <w:style w:type="character" w:customStyle="1" w:styleId="ListBulletChar">
    <w:name w:val="List Bullet Char"/>
    <w:link w:val="ListBullet"/>
    <w:qFormat/>
    <w:rsid w:val="002C5C84"/>
    <w:rPr>
      <w:rFonts w:eastAsia="Malgun Gothic"/>
      <w:lang w:eastAsia="en-US"/>
    </w:rPr>
  </w:style>
  <w:style w:type="paragraph" w:styleId="List">
    <w:name w:val="List"/>
    <w:basedOn w:val="Normal"/>
    <w:rsid w:val="002C5C84"/>
    <w:pPr>
      <w:ind w:left="360" w:hanging="360"/>
      <w:contextualSpacing/>
    </w:pPr>
  </w:style>
  <w:style w:type="character" w:customStyle="1" w:styleId="EQChar">
    <w:name w:val="EQ Char"/>
    <w:link w:val="EQ"/>
    <w:qFormat/>
    <w:locked/>
    <w:rsid w:val="00B10E28"/>
    <w:rPr>
      <w:noProof/>
      <w:lang w:eastAsia="en-US"/>
    </w:rPr>
  </w:style>
  <w:style w:type="character" w:customStyle="1" w:styleId="NOChar">
    <w:name w:val="NO Char"/>
    <w:link w:val="NO"/>
    <w:qFormat/>
    <w:rsid w:val="00B10E28"/>
    <w:rPr>
      <w:lang w:eastAsia="en-US"/>
    </w:rPr>
  </w:style>
  <w:style w:type="character" w:customStyle="1" w:styleId="TALCar">
    <w:name w:val="TAL Car"/>
    <w:link w:val="TAL"/>
    <w:qFormat/>
    <w:rsid w:val="00B10E28"/>
    <w:rPr>
      <w:rFonts w:ascii="Arial" w:hAnsi="Arial"/>
      <w:sz w:val="18"/>
      <w:lang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BD3DD2"/>
    <w:rPr>
      <w:lang w:eastAsia="en-US"/>
    </w:rPr>
  </w:style>
  <w:style w:type="character" w:styleId="CommentReference">
    <w:name w:val="annotation reference"/>
    <w:basedOn w:val="DefaultParagraphFont"/>
    <w:rsid w:val="00E16AE3"/>
    <w:rPr>
      <w:sz w:val="16"/>
      <w:szCs w:val="16"/>
    </w:rPr>
  </w:style>
  <w:style w:type="paragraph" w:styleId="CommentText">
    <w:name w:val="annotation text"/>
    <w:basedOn w:val="Normal"/>
    <w:link w:val="CommentTextChar"/>
    <w:rsid w:val="00E16AE3"/>
  </w:style>
  <w:style w:type="character" w:customStyle="1" w:styleId="CommentTextChar">
    <w:name w:val="Comment Text Char"/>
    <w:basedOn w:val="DefaultParagraphFont"/>
    <w:link w:val="CommentText"/>
    <w:rsid w:val="00E16AE3"/>
    <w:rPr>
      <w:lang w:eastAsia="en-US"/>
    </w:rPr>
  </w:style>
  <w:style w:type="paragraph" w:styleId="CommentSubject">
    <w:name w:val="annotation subject"/>
    <w:basedOn w:val="CommentText"/>
    <w:next w:val="CommentText"/>
    <w:link w:val="CommentSubjectChar"/>
    <w:rsid w:val="00E16AE3"/>
    <w:rPr>
      <w:b/>
      <w:bCs/>
    </w:rPr>
  </w:style>
  <w:style w:type="character" w:customStyle="1" w:styleId="CommentSubjectChar">
    <w:name w:val="Comment Subject Char"/>
    <w:basedOn w:val="CommentTextChar"/>
    <w:link w:val="CommentSubject"/>
    <w:rsid w:val="00E16AE3"/>
    <w:rPr>
      <w:b/>
      <w:bCs/>
      <w:lang w:eastAsia="en-US"/>
    </w:rPr>
  </w:style>
  <w:style w:type="paragraph" w:styleId="Caption">
    <w:name w:val="caption"/>
    <w:basedOn w:val="Normal"/>
    <w:uiPriority w:val="35"/>
    <w:unhideWhenUsed/>
    <w:qFormat/>
    <w:rsid w:val="00D963C6"/>
    <w:pPr>
      <w:spacing w:after="200"/>
    </w:pPr>
    <w:rPr>
      <w:rFonts w:ascii="Arial" w:eastAsiaTheme="minorEastAsia" w:hAnsi="Arial" w:cs="Arial"/>
      <w:i/>
      <w:iCs/>
      <w:color w:val="44546A"/>
      <w:sz w:val="18"/>
      <w:szCs w:val="18"/>
      <w:lang w:val="en-US" w:eastAsia="ja-JP"/>
    </w:rPr>
  </w:style>
  <w:style w:type="paragraph" w:styleId="Revision">
    <w:name w:val="Revision"/>
    <w:hidden/>
    <w:uiPriority w:val="99"/>
    <w:semiHidden/>
    <w:rsid w:val="00AC7739"/>
    <w:rPr>
      <w:lang w:eastAsia="en-US"/>
    </w:rPr>
  </w:style>
  <w:style w:type="paragraph" w:customStyle="1" w:styleId="indent-2">
    <w:name w:val="indent-2"/>
    <w:basedOn w:val="Normal"/>
    <w:rsid w:val="00D80317"/>
    <w:pPr>
      <w:spacing w:before="100" w:beforeAutospacing="1" w:after="100" w:afterAutospacing="1"/>
    </w:pPr>
    <w:rPr>
      <w:rFonts w:eastAsia="Times New Roman"/>
      <w:sz w:val="24"/>
      <w:szCs w:val="24"/>
      <w:lang w:val="en-US" w:eastAsia="ja-JP"/>
    </w:rPr>
  </w:style>
  <w:style w:type="character" w:customStyle="1" w:styleId="paragraph-hierarchy">
    <w:name w:val="paragraph-hierarchy"/>
    <w:basedOn w:val="DefaultParagraphFont"/>
    <w:rsid w:val="00D80317"/>
  </w:style>
  <w:style w:type="character" w:customStyle="1" w:styleId="paren">
    <w:name w:val="paren"/>
    <w:basedOn w:val="DefaultParagraphFont"/>
    <w:rsid w:val="00D80317"/>
  </w:style>
  <w:style w:type="paragraph" w:customStyle="1" w:styleId="flush-paragraph-2">
    <w:name w:val="flush-paragraph-2"/>
    <w:basedOn w:val="Normal"/>
    <w:rsid w:val="00D80317"/>
    <w:pPr>
      <w:spacing w:before="100" w:beforeAutospacing="1" w:after="100" w:afterAutospacing="1"/>
    </w:pPr>
    <w:rPr>
      <w:rFonts w:eastAsia="Times New Roman"/>
      <w:sz w:val="24"/>
      <w:szCs w:val="24"/>
      <w:lang w:val="en-US" w:eastAsia="ja-JP"/>
    </w:rPr>
  </w:style>
  <w:style w:type="character" w:customStyle="1" w:styleId="TALChar">
    <w:name w:val="TAL Char"/>
    <w:qFormat/>
    <w:rsid w:val="0022453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4785">
      <w:bodyDiv w:val="1"/>
      <w:marLeft w:val="0"/>
      <w:marRight w:val="0"/>
      <w:marTop w:val="0"/>
      <w:marBottom w:val="0"/>
      <w:divBdr>
        <w:top w:val="none" w:sz="0" w:space="0" w:color="auto"/>
        <w:left w:val="none" w:sz="0" w:space="0" w:color="auto"/>
        <w:bottom w:val="none" w:sz="0" w:space="0" w:color="auto"/>
        <w:right w:val="none" w:sz="0" w:space="0" w:color="auto"/>
      </w:divBdr>
      <w:divsChild>
        <w:div w:id="1898659742">
          <w:marLeft w:val="360"/>
          <w:marRight w:val="0"/>
          <w:marTop w:val="200"/>
          <w:marBottom w:val="0"/>
          <w:divBdr>
            <w:top w:val="none" w:sz="0" w:space="0" w:color="auto"/>
            <w:left w:val="none" w:sz="0" w:space="0" w:color="auto"/>
            <w:bottom w:val="none" w:sz="0" w:space="0" w:color="auto"/>
            <w:right w:val="none" w:sz="0" w:space="0" w:color="auto"/>
          </w:divBdr>
        </w:div>
        <w:div w:id="1536120511">
          <w:marLeft w:val="360"/>
          <w:marRight w:val="0"/>
          <w:marTop w:val="200"/>
          <w:marBottom w:val="0"/>
          <w:divBdr>
            <w:top w:val="none" w:sz="0" w:space="0" w:color="auto"/>
            <w:left w:val="none" w:sz="0" w:space="0" w:color="auto"/>
            <w:bottom w:val="none" w:sz="0" w:space="0" w:color="auto"/>
            <w:right w:val="none" w:sz="0" w:space="0" w:color="auto"/>
          </w:divBdr>
        </w:div>
      </w:divsChild>
    </w:div>
    <w:div w:id="186332966">
      <w:bodyDiv w:val="1"/>
      <w:marLeft w:val="0"/>
      <w:marRight w:val="0"/>
      <w:marTop w:val="0"/>
      <w:marBottom w:val="0"/>
      <w:divBdr>
        <w:top w:val="none" w:sz="0" w:space="0" w:color="auto"/>
        <w:left w:val="none" w:sz="0" w:space="0" w:color="auto"/>
        <w:bottom w:val="none" w:sz="0" w:space="0" w:color="auto"/>
        <w:right w:val="none" w:sz="0" w:space="0" w:color="auto"/>
      </w:divBdr>
    </w:div>
    <w:div w:id="188030697">
      <w:bodyDiv w:val="1"/>
      <w:marLeft w:val="0"/>
      <w:marRight w:val="0"/>
      <w:marTop w:val="0"/>
      <w:marBottom w:val="0"/>
      <w:divBdr>
        <w:top w:val="none" w:sz="0" w:space="0" w:color="auto"/>
        <w:left w:val="none" w:sz="0" w:space="0" w:color="auto"/>
        <w:bottom w:val="none" w:sz="0" w:space="0" w:color="auto"/>
        <w:right w:val="none" w:sz="0" w:space="0" w:color="auto"/>
      </w:divBdr>
    </w:div>
    <w:div w:id="325865724">
      <w:bodyDiv w:val="1"/>
      <w:marLeft w:val="0"/>
      <w:marRight w:val="0"/>
      <w:marTop w:val="0"/>
      <w:marBottom w:val="0"/>
      <w:divBdr>
        <w:top w:val="none" w:sz="0" w:space="0" w:color="auto"/>
        <w:left w:val="none" w:sz="0" w:space="0" w:color="auto"/>
        <w:bottom w:val="none" w:sz="0" w:space="0" w:color="auto"/>
        <w:right w:val="none" w:sz="0" w:space="0" w:color="auto"/>
      </w:divBdr>
      <w:divsChild>
        <w:div w:id="222718793">
          <w:marLeft w:val="360"/>
          <w:marRight w:val="0"/>
          <w:marTop w:val="200"/>
          <w:marBottom w:val="0"/>
          <w:divBdr>
            <w:top w:val="none" w:sz="0" w:space="0" w:color="auto"/>
            <w:left w:val="none" w:sz="0" w:space="0" w:color="auto"/>
            <w:bottom w:val="none" w:sz="0" w:space="0" w:color="auto"/>
            <w:right w:val="none" w:sz="0" w:space="0" w:color="auto"/>
          </w:divBdr>
        </w:div>
        <w:div w:id="497959163">
          <w:marLeft w:val="1080"/>
          <w:marRight w:val="0"/>
          <w:marTop w:val="100"/>
          <w:marBottom w:val="0"/>
          <w:divBdr>
            <w:top w:val="none" w:sz="0" w:space="0" w:color="auto"/>
            <w:left w:val="none" w:sz="0" w:space="0" w:color="auto"/>
            <w:bottom w:val="none" w:sz="0" w:space="0" w:color="auto"/>
            <w:right w:val="none" w:sz="0" w:space="0" w:color="auto"/>
          </w:divBdr>
        </w:div>
        <w:div w:id="2014911238">
          <w:marLeft w:val="1080"/>
          <w:marRight w:val="0"/>
          <w:marTop w:val="100"/>
          <w:marBottom w:val="0"/>
          <w:divBdr>
            <w:top w:val="none" w:sz="0" w:space="0" w:color="auto"/>
            <w:left w:val="none" w:sz="0" w:space="0" w:color="auto"/>
            <w:bottom w:val="none" w:sz="0" w:space="0" w:color="auto"/>
            <w:right w:val="none" w:sz="0" w:space="0" w:color="auto"/>
          </w:divBdr>
        </w:div>
        <w:div w:id="980187021">
          <w:marLeft w:val="1080"/>
          <w:marRight w:val="0"/>
          <w:marTop w:val="100"/>
          <w:marBottom w:val="0"/>
          <w:divBdr>
            <w:top w:val="none" w:sz="0" w:space="0" w:color="auto"/>
            <w:left w:val="none" w:sz="0" w:space="0" w:color="auto"/>
            <w:bottom w:val="none" w:sz="0" w:space="0" w:color="auto"/>
            <w:right w:val="none" w:sz="0" w:space="0" w:color="auto"/>
          </w:divBdr>
        </w:div>
        <w:div w:id="523909195">
          <w:marLeft w:val="1800"/>
          <w:marRight w:val="0"/>
          <w:marTop w:val="100"/>
          <w:marBottom w:val="0"/>
          <w:divBdr>
            <w:top w:val="none" w:sz="0" w:space="0" w:color="auto"/>
            <w:left w:val="none" w:sz="0" w:space="0" w:color="auto"/>
            <w:bottom w:val="none" w:sz="0" w:space="0" w:color="auto"/>
            <w:right w:val="none" w:sz="0" w:space="0" w:color="auto"/>
          </w:divBdr>
        </w:div>
        <w:div w:id="1230384618">
          <w:marLeft w:val="1800"/>
          <w:marRight w:val="0"/>
          <w:marTop w:val="100"/>
          <w:marBottom w:val="0"/>
          <w:divBdr>
            <w:top w:val="none" w:sz="0" w:space="0" w:color="auto"/>
            <w:left w:val="none" w:sz="0" w:space="0" w:color="auto"/>
            <w:bottom w:val="none" w:sz="0" w:space="0" w:color="auto"/>
            <w:right w:val="none" w:sz="0" w:space="0" w:color="auto"/>
          </w:divBdr>
        </w:div>
        <w:div w:id="328025346">
          <w:marLeft w:val="360"/>
          <w:marRight w:val="0"/>
          <w:marTop w:val="200"/>
          <w:marBottom w:val="0"/>
          <w:divBdr>
            <w:top w:val="none" w:sz="0" w:space="0" w:color="auto"/>
            <w:left w:val="none" w:sz="0" w:space="0" w:color="auto"/>
            <w:bottom w:val="none" w:sz="0" w:space="0" w:color="auto"/>
            <w:right w:val="none" w:sz="0" w:space="0" w:color="auto"/>
          </w:divBdr>
        </w:div>
        <w:div w:id="1108619268">
          <w:marLeft w:val="1080"/>
          <w:marRight w:val="0"/>
          <w:marTop w:val="100"/>
          <w:marBottom w:val="0"/>
          <w:divBdr>
            <w:top w:val="none" w:sz="0" w:space="0" w:color="auto"/>
            <w:left w:val="none" w:sz="0" w:space="0" w:color="auto"/>
            <w:bottom w:val="none" w:sz="0" w:space="0" w:color="auto"/>
            <w:right w:val="none" w:sz="0" w:space="0" w:color="auto"/>
          </w:divBdr>
        </w:div>
        <w:div w:id="1583753358">
          <w:marLeft w:val="1080"/>
          <w:marRight w:val="0"/>
          <w:marTop w:val="100"/>
          <w:marBottom w:val="0"/>
          <w:divBdr>
            <w:top w:val="none" w:sz="0" w:space="0" w:color="auto"/>
            <w:left w:val="none" w:sz="0" w:space="0" w:color="auto"/>
            <w:bottom w:val="none" w:sz="0" w:space="0" w:color="auto"/>
            <w:right w:val="none" w:sz="0" w:space="0" w:color="auto"/>
          </w:divBdr>
        </w:div>
        <w:div w:id="223569026">
          <w:marLeft w:val="360"/>
          <w:marRight w:val="0"/>
          <w:marTop w:val="200"/>
          <w:marBottom w:val="0"/>
          <w:divBdr>
            <w:top w:val="none" w:sz="0" w:space="0" w:color="auto"/>
            <w:left w:val="none" w:sz="0" w:space="0" w:color="auto"/>
            <w:bottom w:val="none" w:sz="0" w:space="0" w:color="auto"/>
            <w:right w:val="none" w:sz="0" w:space="0" w:color="auto"/>
          </w:divBdr>
        </w:div>
        <w:div w:id="2035840901">
          <w:marLeft w:val="1080"/>
          <w:marRight w:val="0"/>
          <w:marTop w:val="100"/>
          <w:marBottom w:val="0"/>
          <w:divBdr>
            <w:top w:val="none" w:sz="0" w:space="0" w:color="auto"/>
            <w:left w:val="none" w:sz="0" w:space="0" w:color="auto"/>
            <w:bottom w:val="none" w:sz="0" w:space="0" w:color="auto"/>
            <w:right w:val="none" w:sz="0" w:space="0" w:color="auto"/>
          </w:divBdr>
        </w:div>
        <w:div w:id="1525555106">
          <w:marLeft w:val="1080"/>
          <w:marRight w:val="0"/>
          <w:marTop w:val="100"/>
          <w:marBottom w:val="0"/>
          <w:divBdr>
            <w:top w:val="none" w:sz="0" w:space="0" w:color="auto"/>
            <w:left w:val="none" w:sz="0" w:space="0" w:color="auto"/>
            <w:bottom w:val="none" w:sz="0" w:space="0" w:color="auto"/>
            <w:right w:val="none" w:sz="0" w:space="0" w:color="auto"/>
          </w:divBdr>
        </w:div>
      </w:divsChild>
    </w:div>
    <w:div w:id="570432658">
      <w:bodyDiv w:val="1"/>
      <w:marLeft w:val="0"/>
      <w:marRight w:val="0"/>
      <w:marTop w:val="0"/>
      <w:marBottom w:val="0"/>
      <w:divBdr>
        <w:top w:val="none" w:sz="0" w:space="0" w:color="auto"/>
        <w:left w:val="none" w:sz="0" w:space="0" w:color="auto"/>
        <w:bottom w:val="none" w:sz="0" w:space="0" w:color="auto"/>
        <w:right w:val="none" w:sz="0" w:space="0" w:color="auto"/>
      </w:divBdr>
      <w:divsChild>
        <w:div w:id="1144738871">
          <w:marLeft w:val="0"/>
          <w:marRight w:val="0"/>
          <w:marTop w:val="0"/>
          <w:marBottom w:val="0"/>
          <w:divBdr>
            <w:top w:val="none" w:sz="0" w:space="0" w:color="auto"/>
            <w:left w:val="none" w:sz="0" w:space="0" w:color="auto"/>
            <w:bottom w:val="none" w:sz="0" w:space="0" w:color="auto"/>
            <w:right w:val="none" w:sz="0" w:space="0" w:color="auto"/>
          </w:divBdr>
          <w:divsChild>
            <w:div w:id="512845493">
              <w:marLeft w:val="0"/>
              <w:marRight w:val="0"/>
              <w:marTop w:val="0"/>
              <w:marBottom w:val="0"/>
              <w:divBdr>
                <w:top w:val="none" w:sz="0" w:space="0" w:color="auto"/>
                <w:left w:val="none" w:sz="0" w:space="0" w:color="auto"/>
                <w:bottom w:val="none" w:sz="0" w:space="0" w:color="auto"/>
                <w:right w:val="none" w:sz="0" w:space="0" w:color="auto"/>
              </w:divBdr>
            </w:div>
          </w:divsChild>
        </w:div>
        <w:div w:id="1445536304">
          <w:marLeft w:val="0"/>
          <w:marRight w:val="0"/>
          <w:marTop w:val="0"/>
          <w:marBottom w:val="0"/>
          <w:divBdr>
            <w:top w:val="none" w:sz="0" w:space="0" w:color="auto"/>
            <w:left w:val="none" w:sz="0" w:space="0" w:color="auto"/>
            <w:bottom w:val="none" w:sz="0" w:space="0" w:color="auto"/>
            <w:right w:val="none" w:sz="0" w:space="0" w:color="auto"/>
          </w:divBdr>
        </w:div>
      </w:divsChild>
    </w:div>
    <w:div w:id="573321451">
      <w:bodyDiv w:val="1"/>
      <w:marLeft w:val="0"/>
      <w:marRight w:val="0"/>
      <w:marTop w:val="0"/>
      <w:marBottom w:val="0"/>
      <w:divBdr>
        <w:top w:val="none" w:sz="0" w:space="0" w:color="auto"/>
        <w:left w:val="none" w:sz="0" w:space="0" w:color="auto"/>
        <w:bottom w:val="none" w:sz="0" w:space="0" w:color="auto"/>
        <w:right w:val="none" w:sz="0" w:space="0" w:color="auto"/>
      </w:divBdr>
    </w:div>
    <w:div w:id="635529385">
      <w:bodyDiv w:val="1"/>
      <w:marLeft w:val="0"/>
      <w:marRight w:val="0"/>
      <w:marTop w:val="0"/>
      <w:marBottom w:val="0"/>
      <w:divBdr>
        <w:top w:val="none" w:sz="0" w:space="0" w:color="auto"/>
        <w:left w:val="none" w:sz="0" w:space="0" w:color="auto"/>
        <w:bottom w:val="none" w:sz="0" w:space="0" w:color="auto"/>
        <w:right w:val="none" w:sz="0" w:space="0" w:color="auto"/>
      </w:divBdr>
    </w:div>
    <w:div w:id="735125219">
      <w:bodyDiv w:val="1"/>
      <w:marLeft w:val="0"/>
      <w:marRight w:val="0"/>
      <w:marTop w:val="0"/>
      <w:marBottom w:val="0"/>
      <w:divBdr>
        <w:top w:val="none" w:sz="0" w:space="0" w:color="auto"/>
        <w:left w:val="none" w:sz="0" w:space="0" w:color="auto"/>
        <w:bottom w:val="none" w:sz="0" w:space="0" w:color="auto"/>
        <w:right w:val="none" w:sz="0" w:space="0" w:color="auto"/>
      </w:divBdr>
    </w:div>
    <w:div w:id="889002107">
      <w:bodyDiv w:val="1"/>
      <w:marLeft w:val="0"/>
      <w:marRight w:val="0"/>
      <w:marTop w:val="0"/>
      <w:marBottom w:val="0"/>
      <w:divBdr>
        <w:top w:val="none" w:sz="0" w:space="0" w:color="auto"/>
        <w:left w:val="none" w:sz="0" w:space="0" w:color="auto"/>
        <w:bottom w:val="none" w:sz="0" w:space="0" w:color="auto"/>
        <w:right w:val="none" w:sz="0" w:space="0" w:color="auto"/>
      </w:divBdr>
    </w:div>
    <w:div w:id="1072967655">
      <w:bodyDiv w:val="1"/>
      <w:marLeft w:val="0"/>
      <w:marRight w:val="0"/>
      <w:marTop w:val="0"/>
      <w:marBottom w:val="0"/>
      <w:divBdr>
        <w:top w:val="none" w:sz="0" w:space="0" w:color="auto"/>
        <w:left w:val="none" w:sz="0" w:space="0" w:color="auto"/>
        <w:bottom w:val="none" w:sz="0" w:space="0" w:color="auto"/>
        <w:right w:val="none" w:sz="0" w:space="0" w:color="auto"/>
      </w:divBdr>
    </w:div>
    <w:div w:id="1235778542">
      <w:bodyDiv w:val="1"/>
      <w:marLeft w:val="0"/>
      <w:marRight w:val="0"/>
      <w:marTop w:val="0"/>
      <w:marBottom w:val="0"/>
      <w:divBdr>
        <w:top w:val="none" w:sz="0" w:space="0" w:color="auto"/>
        <w:left w:val="none" w:sz="0" w:space="0" w:color="auto"/>
        <w:bottom w:val="none" w:sz="0" w:space="0" w:color="auto"/>
        <w:right w:val="none" w:sz="0" w:space="0" w:color="auto"/>
      </w:divBdr>
      <w:divsChild>
        <w:div w:id="2083596419">
          <w:marLeft w:val="360"/>
          <w:marRight w:val="0"/>
          <w:marTop w:val="200"/>
          <w:marBottom w:val="0"/>
          <w:divBdr>
            <w:top w:val="none" w:sz="0" w:space="0" w:color="auto"/>
            <w:left w:val="none" w:sz="0" w:space="0" w:color="auto"/>
            <w:bottom w:val="none" w:sz="0" w:space="0" w:color="auto"/>
            <w:right w:val="none" w:sz="0" w:space="0" w:color="auto"/>
          </w:divBdr>
        </w:div>
        <w:div w:id="1206915626">
          <w:marLeft w:val="1080"/>
          <w:marRight w:val="0"/>
          <w:marTop w:val="100"/>
          <w:marBottom w:val="0"/>
          <w:divBdr>
            <w:top w:val="none" w:sz="0" w:space="0" w:color="auto"/>
            <w:left w:val="none" w:sz="0" w:space="0" w:color="auto"/>
            <w:bottom w:val="none" w:sz="0" w:space="0" w:color="auto"/>
            <w:right w:val="none" w:sz="0" w:space="0" w:color="auto"/>
          </w:divBdr>
        </w:div>
        <w:div w:id="698168085">
          <w:marLeft w:val="360"/>
          <w:marRight w:val="0"/>
          <w:marTop w:val="200"/>
          <w:marBottom w:val="0"/>
          <w:divBdr>
            <w:top w:val="none" w:sz="0" w:space="0" w:color="auto"/>
            <w:left w:val="none" w:sz="0" w:space="0" w:color="auto"/>
            <w:bottom w:val="none" w:sz="0" w:space="0" w:color="auto"/>
            <w:right w:val="none" w:sz="0" w:space="0" w:color="auto"/>
          </w:divBdr>
        </w:div>
        <w:div w:id="2018926331">
          <w:marLeft w:val="1080"/>
          <w:marRight w:val="0"/>
          <w:marTop w:val="100"/>
          <w:marBottom w:val="0"/>
          <w:divBdr>
            <w:top w:val="none" w:sz="0" w:space="0" w:color="auto"/>
            <w:left w:val="none" w:sz="0" w:space="0" w:color="auto"/>
            <w:bottom w:val="none" w:sz="0" w:space="0" w:color="auto"/>
            <w:right w:val="none" w:sz="0" w:space="0" w:color="auto"/>
          </w:divBdr>
        </w:div>
        <w:div w:id="1283153698">
          <w:marLeft w:val="360"/>
          <w:marRight w:val="0"/>
          <w:marTop w:val="200"/>
          <w:marBottom w:val="0"/>
          <w:divBdr>
            <w:top w:val="none" w:sz="0" w:space="0" w:color="auto"/>
            <w:left w:val="none" w:sz="0" w:space="0" w:color="auto"/>
            <w:bottom w:val="none" w:sz="0" w:space="0" w:color="auto"/>
            <w:right w:val="none" w:sz="0" w:space="0" w:color="auto"/>
          </w:divBdr>
        </w:div>
      </w:divsChild>
    </w:div>
    <w:div w:id="1340161635">
      <w:bodyDiv w:val="1"/>
      <w:marLeft w:val="0"/>
      <w:marRight w:val="0"/>
      <w:marTop w:val="0"/>
      <w:marBottom w:val="0"/>
      <w:divBdr>
        <w:top w:val="none" w:sz="0" w:space="0" w:color="auto"/>
        <w:left w:val="none" w:sz="0" w:space="0" w:color="auto"/>
        <w:bottom w:val="none" w:sz="0" w:space="0" w:color="auto"/>
        <w:right w:val="none" w:sz="0" w:space="0" w:color="auto"/>
      </w:divBdr>
      <w:divsChild>
        <w:div w:id="1046955971">
          <w:marLeft w:val="360"/>
          <w:marRight w:val="0"/>
          <w:marTop w:val="200"/>
          <w:marBottom w:val="0"/>
          <w:divBdr>
            <w:top w:val="none" w:sz="0" w:space="0" w:color="auto"/>
            <w:left w:val="none" w:sz="0" w:space="0" w:color="auto"/>
            <w:bottom w:val="none" w:sz="0" w:space="0" w:color="auto"/>
            <w:right w:val="none" w:sz="0" w:space="0" w:color="auto"/>
          </w:divBdr>
        </w:div>
        <w:div w:id="2117216100">
          <w:marLeft w:val="1080"/>
          <w:marRight w:val="0"/>
          <w:marTop w:val="100"/>
          <w:marBottom w:val="0"/>
          <w:divBdr>
            <w:top w:val="none" w:sz="0" w:space="0" w:color="auto"/>
            <w:left w:val="none" w:sz="0" w:space="0" w:color="auto"/>
            <w:bottom w:val="none" w:sz="0" w:space="0" w:color="auto"/>
            <w:right w:val="none" w:sz="0" w:space="0" w:color="auto"/>
          </w:divBdr>
        </w:div>
        <w:div w:id="1842770961">
          <w:marLeft w:val="1080"/>
          <w:marRight w:val="0"/>
          <w:marTop w:val="100"/>
          <w:marBottom w:val="0"/>
          <w:divBdr>
            <w:top w:val="none" w:sz="0" w:space="0" w:color="auto"/>
            <w:left w:val="none" w:sz="0" w:space="0" w:color="auto"/>
            <w:bottom w:val="none" w:sz="0" w:space="0" w:color="auto"/>
            <w:right w:val="none" w:sz="0" w:space="0" w:color="auto"/>
          </w:divBdr>
        </w:div>
        <w:div w:id="1153059634">
          <w:marLeft w:val="1800"/>
          <w:marRight w:val="0"/>
          <w:marTop w:val="100"/>
          <w:marBottom w:val="0"/>
          <w:divBdr>
            <w:top w:val="none" w:sz="0" w:space="0" w:color="auto"/>
            <w:left w:val="none" w:sz="0" w:space="0" w:color="auto"/>
            <w:bottom w:val="none" w:sz="0" w:space="0" w:color="auto"/>
            <w:right w:val="none" w:sz="0" w:space="0" w:color="auto"/>
          </w:divBdr>
        </w:div>
        <w:div w:id="2100830116">
          <w:marLeft w:val="2520"/>
          <w:marRight w:val="0"/>
          <w:marTop w:val="100"/>
          <w:marBottom w:val="0"/>
          <w:divBdr>
            <w:top w:val="none" w:sz="0" w:space="0" w:color="auto"/>
            <w:left w:val="none" w:sz="0" w:space="0" w:color="auto"/>
            <w:bottom w:val="none" w:sz="0" w:space="0" w:color="auto"/>
            <w:right w:val="none" w:sz="0" w:space="0" w:color="auto"/>
          </w:divBdr>
        </w:div>
        <w:div w:id="1999116089">
          <w:marLeft w:val="2520"/>
          <w:marRight w:val="0"/>
          <w:marTop w:val="100"/>
          <w:marBottom w:val="0"/>
          <w:divBdr>
            <w:top w:val="none" w:sz="0" w:space="0" w:color="auto"/>
            <w:left w:val="none" w:sz="0" w:space="0" w:color="auto"/>
            <w:bottom w:val="none" w:sz="0" w:space="0" w:color="auto"/>
            <w:right w:val="none" w:sz="0" w:space="0" w:color="auto"/>
          </w:divBdr>
        </w:div>
        <w:div w:id="754135784">
          <w:marLeft w:val="360"/>
          <w:marRight w:val="0"/>
          <w:marTop w:val="200"/>
          <w:marBottom w:val="0"/>
          <w:divBdr>
            <w:top w:val="none" w:sz="0" w:space="0" w:color="auto"/>
            <w:left w:val="none" w:sz="0" w:space="0" w:color="auto"/>
            <w:bottom w:val="none" w:sz="0" w:space="0" w:color="auto"/>
            <w:right w:val="none" w:sz="0" w:space="0" w:color="auto"/>
          </w:divBdr>
        </w:div>
        <w:div w:id="878934760">
          <w:marLeft w:val="1080"/>
          <w:marRight w:val="0"/>
          <w:marTop w:val="100"/>
          <w:marBottom w:val="0"/>
          <w:divBdr>
            <w:top w:val="none" w:sz="0" w:space="0" w:color="auto"/>
            <w:left w:val="none" w:sz="0" w:space="0" w:color="auto"/>
            <w:bottom w:val="none" w:sz="0" w:space="0" w:color="auto"/>
            <w:right w:val="none" w:sz="0" w:space="0" w:color="auto"/>
          </w:divBdr>
        </w:div>
        <w:div w:id="105581995">
          <w:marLeft w:val="1080"/>
          <w:marRight w:val="0"/>
          <w:marTop w:val="100"/>
          <w:marBottom w:val="0"/>
          <w:divBdr>
            <w:top w:val="none" w:sz="0" w:space="0" w:color="auto"/>
            <w:left w:val="none" w:sz="0" w:space="0" w:color="auto"/>
            <w:bottom w:val="none" w:sz="0" w:space="0" w:color="auto"/>
            <w:right w:val="none" w:sz="0" w:space="0" w:color="auto"/>
          </w:divBdr>
        </w:div>
        <w:div w:id="960263625">
          <w:marLeft w:val="1080"/>
          <w:marRight w:val="0"/>
          <w:marTop w:val="100"/>
          <w:marBottom w:val="0"/>
          <w:divBdr>
            <w:top w:val="none" w:sz="0" w:space="0" w:color="auto"/>
            <w:left w:val="none" w:sz="0" w:space="0" w:color="auto"/>
            <w:bottom w:val="none" w:sz="0" w:space="0" w:color="auto"/>
            <w:right w:val="none" w:sz="0" w:space="0" w:color="auto"/>
          </w:divBdr>
        </w:div>
      </w:divsChild>
    </w:div>
    <w:div w:id="1397512100">
      <w:bodyDiv w:val="1"/>
      <w:marLeft w:val="0"/>
      <w:marRight w:val="0"/>
      <w:marTop w:val="0"/>
      <w:marBottom w:val="0"/>
      <w:divBdr>
        <w:top w:val="none" w:sz="0" w:space="0" w:color="auto"/>
        <w:left w:val="none" w:sz="0" w:space="0" w:color="auto"/>
        <w:bottom w:val="none" w:sz="0" w:space="0" w:color="auto"/>
        <w:right w:val="none" w:sz="0" w:space="0" w:color="auto"/>
      </w:divBdr>
    </w:div>
    <w:div w:id="1484928858">
      <w:bodyDiv w:val="1"/>
      <w:marLeft w:val="0"/>
      <w:marRight w:val="0"/>
      <w:marTop w:val="0"/>
      <w:marBottom w:val="0"/>
      <w:divBdr>
        <w:top w:val="none" w:sz="0" w:space="0" w:color="auto"/>
        <w:left w:val="none" w:sz="0" w:space="0" w:color="auto"/>
        <w:bottom w:val="none" w:sz="0" w:space="0" w:color="auto"/>
        <w:right w:val="none" w:sz="0" w:space="0" w:color="auto"/>
      </w:divBdr>
    </w:div>
    <w:div w:id="1749957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5AIRPNAIUNRU-1328258698-16528</_dlc_DocId>
    <_dlc_DocIdUrl xmlns="71c5aaf6-e6ce-465b-b873-5148d2a4c105">
      <Url>https://nokia.sharepoint.com/sites/c5g/5gradio/_layouts/15/DocIdRedir.aspx?ID=5AIRPNAIUNRU-1328258698-16528</Url>
      <Description>5AIRPNAIUNRU-1328258698-16528</Description>
    </_dlc_DocIdUrl>
    <Information xmlns="3b34c8f0-1ef5-4d1e-bb66-517ce7fe7356" xsi:nil="true"/>
    <Associated_x0020_Task xmlns="3b34c8f0-1ef5-4d1e-bb66-517ce7fe7356" xsi:nil="true"/>
    <SharedWithUsers xmlns="3b34c8f0-1ef5-4d1e-bb66-517ce7fe7356">
      <UserInfo>
        <DisplayName>Olesen, Poul (Nokia - DK/Aalborg)</DisplayName>
        <AccountId>32</AccountId>
        <AccountType/>
      </UserInfo>
    </SharedWithUsers>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D32C01-D997-4F01-9A68-671F549DE8B8}">
  <ds:schemaRefs>
    <ds:schemaRef ds:uri="http://schemas.microsoft.com/sharepoint/v3/contenttype/forms"/>
  </ds:schemaRefs>
</ds:datastoreItem>
</file>

<file path=customXml/itemProps2.xml><?xml version="1.0" encoding="utf-8"?>
<ds:datastoreItem xmlns:ds="http://schemas.openxmlformats.org/officeDocument/2006/customXml" ds:itemID="{8594BDA7-40DD-4AE5-8C9D-95DC8C9974B6}">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EF1ACDFD-2F6C-4B9A-887F-3A3E0D883BF2}">
  <ds:schemaRefs>
    <ds:schemaRef ds:uri="http://schemas.microsoft.com/sharepoint/events"/>
  </ds:schemaRefs>
</ds:datastoreItem>
</file>

<file path=customXml/itemProps4.xml><?xml version="1.0" encoding="utf-8"?>
<ds:datastoreItem xmlns:ds="http://schemas.openxmlformats.org/officeDocument/2006/customXml" ds:itemID="{D36C6AC5-9FFA-4A8D-9FF7-52A0B3FF4B3C}">
  <ds:schemaRefs>
    <ds:schemaRef ds:uri="Microsoft.SharePoint.Taxonomy.ContentTypeSync"/>
  </ds:schemaRefs>
</ds:datastoreItem>
</file>

<file path=customXml/itemProps5.xml><?xml version="1.0" encoding="utf-8"?>
<ds:datastoreItem xmlns:ds="http://schemas.openxmlformats.org/officeDocument/2006/customXml" ds:itemID="{D69521BC-8474-4545-9E86-5F6E4FD06BD0}">
  <ds:schemaRefs>
    <ds:schemaRef ds:uri="http://schemas.openxmlformats.org/officeDocument/2006/bibliography"/>
  </ds:schemaRefs>
</ds:datastoreItem>
</file>

<file path=customXml/itemProps6.xml><?xml version="1.0" encoding="utf-8"?>
<ds:datastoreItem xmlns:ds="http://schemas.openxmlformats.org/officeDocument/2006/customXml" ds:itemID="{C09294C8-4A4F-410A-B67F-0C2101F6D6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4</Pages>
  <Words>1162</Words>
  <Characters>6628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Onozawa, Hisashi (Nokia - JP/Tokyo)</cp:lastModifiedBy>
  <cp:revision>4</cp:revision>
  <cp:lastPrinted>2019-02-25T14:05:00Z</cp:lastPrinted>
  <dcterms:created xsi:type="dcterms:W3CDTF">2022-09-30T08:32:00Z</dcterms:created>
  <dcterms:modified xsi:type="dcterms:W3CDTF">2022-09-30T18:07:00Z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9d2ea58a-ad58-4b96-abe3-15ecae43bbb1</vt:lpwstr>
  </property>
  <property fmtid="{D5CDD505-2E9C-101B-9397-08002B2CF9AE}" pid="4" name="SharedWithUsers">
    <vt:lpwstr>32;#Olesen, Poul (Nokia - DK/Aalborg)</vt:lpwstr>
  </property>
</Properties>
</file>